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pacing w:val="76"/>
          <w:sz w:val="24"/>
        </w:rPr>
      </w:pPr>
      <w:r>
        <w:rPr>
          <w:rFonts w:ascii="宋体" w:hAnsi="宋体" w:cs="宋体"/>
          <w:b/>
          <w:spacing w:val="76"/>
          <w:sz w:val="24"/>
        </w:rPr>
      </w:r>
      <w:r/>
    </w:p>
    <w:p>
      <w:pPr>
        <w:jc w:val="center"/>
        <w:rPr>
          <w:rFonts w:ascii="宋体" w:hAnsi="宋体" w:cs="宋体"/>
          <w:b/>
          <w:spacing w:val="76"/>
          <w:sz w:val="24"/>
        </w:rPr>
      </w:pPr>
      <w:r>
        <w:rPr>
          <w:rFonts w:ascii="宋体" w:hAnsi="宋体" w:cs="宋体"/>
          <w:b/>
          <w:spacing w:val="76"/>
          <w:sz w:val="24"/>
        </w:rPr>
      </w:r>
      <w:r/>
    </w:p>
    <w:p>
      <w:pPr>
        <w:pStyle w:val="830"/>
        <w:ind w:firstLine="0"/>
        <w:rPr>
          <w:rFonts w:ascii="宋体" w:hAnsi="宋体" w:cs="宋体"/>
          <w:b/>
          <w:spacing w:val="76"/>
          <w:sz w:val="24"/>
        </w:rPr>
      </w:pPr>
      <w:r>
        <w:rPr>
          <w:rFonts w:ascii="宋体" w:hAnsi="宋体" w:cs="宋体"/>
          <w:b/>
          <w:spacing w:val="76"/>
          <w:sz w:val="24"/>
        </w:rPr>
      </w:r>
      <w:r/>
    </w:p>
    <w:p>
      <w:pPr>
        <w:pStyle w:val="830"/>
        <w:rPr>
          <w:rFonts w:ascii="宋体" w:hAnsi="宋体" w:cs="宋体"/>
          <w:b/>
          <w:spacing w:val="76"/>
          <w:sz w:val="24"/>
        </w:rPr>
      </w:pPr>
      <w:r>
        <w:rPr>
          <w:rFonts w:ascii="宋体" w:hAnsi="宋体" w:cs="宋体"/>
          <w:b/>
          <w:spacing w:val="76"/>
          <w:sz w:val="24"/>
        </w:rPr>
      </w:r>
      <w:r/>
    </w:p>
    <w:p>
      <w:pPr>
        <w:jc w:val="center"/>
        <w:rPr>
          <w:rFonts w:ascii="宋体" w:hAnsi="宋体" w:cs="宋体"/>
          <w:b/>
          <w:spacing w:val="76"/>
          <w:sz w:val="156"/>
        </w:rPr>
      </w:pPr>
      <w:r>
        <w:rPr>
          <w:rFonts w:hint="eastAsia" w:ascii="宋体" w:hAnsi="宋体" w:cs="宋体"/>
          <w:b/>
          <w:spacing w:val="76"/>
          <w:sz w:val="156"/>
        </w:rPr>
        <w:t xml:space="preserve">招标文件</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sz w:val="32"/>
        </w:rPr>
      </w:pPr>
      <w:r>
        <w:rPr>
          <w:rFonts w:ascii="宋体" w:hAnsi="宋体" w:cs="宋体"/>
          <w:sz w:val="32"/>
        </w:rPr>
      </w:r>
      <w:r/>
    </w:p>
    <w:p>
      <w:pPr>
        <w:pStyle w:val="830"/>
        <w:rPr>
          <w:rFonts w:ascii="宋体" w:hAnsi="宋体" w:cs="宋体"/>
          <w:sz w:val="32"/>
        </w:rPr>
      </w:pPr>
      <w:r>
        <w:rPr>
          <w:rFonts w:ascii="宋体" w:hAnsi="宋体" w:cs="宋体"/>
          <w:sz w:val="32"/>
        </w:rPr>
      </w:r>
      <w:r/>
    </w:p>
    <w:p>
      <w:pPr>
        <w:pStyle w:val="830"/>
        <w:rPr>
          <w:rFonts w:ascii="宋体" w:hAnsi="宋体" w:cs="宋体"/>
          <w:sz w:val="32"/>
        </w:rPr>
      </w:pPr>
      <w:r>
        <w:rPr>
          <w:rFonts w:ascii="宋体" w:hAnsi="宋体" w:cs="宋体"/>
          <w:sz w:val="32"/>
        </w:rPr>
      </w:r>
      <w:r/>
    </w:p>
    <w:p>
      <w:pPr>
        <w:ind w:firstLine="640"/>
        <w:spacing w:line="600" w:lineRule="exact"/>
        <w:rPr>
          <w:rFonts w:hint="default" w:ascii="宋体" w:hAnsi="宋体" w:eastAsia="宋体" w:cs="宋体"/>
          <w:color w:val="auto"/>
          <w:sz w:val="32"/>
          <w:lang w:val="en-US" w:eastAsia="zh-CN"/>
        </w:rPr>
      </w:pPr>
      <w:r>
        <w:rPr>
          <w:rFonts w:hint="eastAsia" w:ascii="宋体" w:hAnsi="宋体" w:cs="宋体"/>
          <w:color w:val="auto"/>
          <w:sz w:val="32"/>
          <w:lang w:eastAsia="zh-CN"/>
        </w:rPr>
        <w:t xml:space="preserve">项目编号：JSZC-320300-HWZX-G2025-0835</w:t>
      </w:r>
      <w:r/>
    </w:p>
    <w:p>
      <w:pPr>
        <w:ind w:firstLine="960"/>
        <w:spacing w:line="600" w:lineRule="exact"/>
        <w:rPr>
          <w:rFonts w:ascii="宋体" w:hAnsi="宋体" w:cs="宋体"/>
          <w:color w:val="auto"/>
          <w:sz w:val="32"/>
        </w:rPr>
      </w:pPr>
      <w:r>
        <w:rPr>
          <w:rFonts w:ascii="宋体" w:hAnsi="宋体" w:cs="宋体"/>
          <w:color w:val="auto"/>
          <w:sz w:val="32"/>
        </w:rPr>
      </w:r>
      <w:r/>
    </w:p>
    <w:p>
      <w:pPr>
        <w:ind w:firstLine="640"/>
        <w:spacing w:line="600" w:lineRule="exact"/>
        <w:rPr>
          <w:rFonts w:hint="eastAsia" w:ascii="宋体" w:hAnsi="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复杂器官三维可视化重建（3D打印建模）</w:t>
      </w:r>
      <w:r/>
    </w:p>
    <w:p>
      <w:pPr>
        <w:ind w:firstLine="2249"/>
        <w:spacing w:line="600" w:lineRule="exact"/>
        <w:rPr>
          <w:rFonts w:ascii="宋体" w:hAnsi="宋体" w:cs="宋体"/>
          <w:color w:val="auto"/>
          <w:sz w:val="32"/>
        </w:rPr>
      </w:pPr>
      <w:r>
        <w:rPr>
          <w:rFonts w:hint="eastAsia" w:ascii="宋体" w:hAnsi="宋体" w:cs="宋体"/>
          <w:color w:val="auto"/>
          <w:sz w:val="32"/>
          <w:lang w:eastAsia="zh-CN"/>
        </w:rPr>
        <w:t xml:space="preserve">技术服务</w:t>
      </w:r>
      <w:r/>
    </w:p>
    <w:p>
      <w:pPr>
        <w:ind w:firstLine="960"/>
        <w:spacing w:line="600" w:lineRule="exact"/>
        <w:rPr>
          <w:rFonts w:ascii="宋体" w:hAnsi="宋体" w:cs="宋体"/>
          <w:color w:val="auto"/>
          <w:sz w:val="32"/>
        </w:rPr>
      </w:pPr>
      <w:r>
        <w:rPr>
          <w:rFonts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徐州市中心医院</w:t>
      </w:r>
      <w:r/>
    </w:p>
    <w:p>
      <w:pPr>
        <w:ind w:right="-159" w:firstLine="2112"/>
        <w:spacing w:line="300" w:lineRule="auto"/>
        <w:rPr>
          <w:rFonts w:ascii="宋体" w:hAnsi="宋体" w:cs="宋体"/>
          <w:sz w:val="44"/>
        </w:rPr>
      </w:pPr>
      <w:r>
        <w:rPr>
          <w:rFonts w:ascii="宋体" w:hAnsi="宋体" w:cs="宋体"/>
          <w:sz w:val="44"/>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35"/>
        <w:rPr>
          <w:rFonts w:ascii="宋体" w:hAnsi="宋体" w:cs="宋体"/>
        </w:rPr>
      </w:pPr>
      <w:r>
        <w:rPr>
          <w:rFonts w:ascii="宋体" w:hAnsi="宋体" w:cs="宋体"/>
        </w:rPr>
      </w:r>
      <w:r/>
    </w:p>
    <w:p>
      <w:pPr>
        <w:ind w:right="-159" w:firstLine="1440"/>
        <w:spacing w:line="300" w:lineRule="auto"/>
        <w:rPr>
          <w:rFonts w:ascii="宋体" w:hAnsi="宋体" w:cs="宋体"/>
          <w:sz w:val="44"/>
        </w:rPr>
      </w:pPr>
      <w:r>
        <w:rPr>
          <w:rFonts w:hint="eastAsia" w:ascii="宋体" w:hAnsi="宋体" w:cs="宋体"/>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1938655</wp:posOffset>
                </wp:positionH>
                <wp:positionV relativeFrom="paragraph">
                  <wp:posOffset>237490</wp:posOffset>
                </wp:positionV>
                <wp:extent cx="1363980" cy="541020"/>
                <wp:effectExtent l="0" t="0" r="7620" b="11430"/>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7"/>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2.7pt;mso-position-horizontal:absolute;mso-position-vertical-relative:text;margin-top:18.7pt;mso-position-vertical:absolute;width:107.4pt;height:42.6pt;mso-wrap-distance-left:9.0pt;mso-wrap-distance-top:0.0pt;mso-wrap-distance-right:9.0pt;mso-wrap-distance-bottom:0.0pt;" stroked="f">
                <v:path textboxrect="0,0,0,0"/>
                <w10:wrap type="square"/>
                <v:imagedata r:id="rId17" o:title=""/>
              </v:shape>
            </w:pict>
          </mc:Fallback>
        </mc:AlternateContent>
      </w:r>
      <w:r/>
    </w:p>
    <w:p>
      <w:pPr>
        <w:ind w:right="-159" w:firstLine="2112"/>
        <w:spacing w:line="300" w:lineRule="auto"/>
        <w:rPr>
          <w:rFonts w:ascii="宋体" w:hAnsi="宋体" w:cs="宋体"/>
          <w:sz w:val="44"/>
        </w:rPr>
      </w:pPr>
      <w:r>
        <w:rPr>
          <w:rFonts w:ascii="宋体" w:hAnsi="宋体" w:cs="宋体"/>
          <w:sz w:val="44"/>
        </w:rPr>
      </w:r>
      <w:r/>
    </w:p>
    <w:p>
      <w:pPr>
        <w:jc w:val="center"/>
        <w:spacing w:line="360" w:lineRule="auto"/>
        <w:rPr>
          <w:rFonts w:ascii="宋体" w:hAnsi="宋体" w:cs="宋体"/>
          <w:sz w:val="30"/>
        </w:rPr>
      </w:pPr>
      <w:r>
        <w:rPr>
          <w:rFonts w:hint="eastAsia" w:ascii="宋体" w:hAnsi="宋体" w:cs="宋体"/>
          <w:sz w:val="30"/>
        </w:rPr>
        <w:t xml:space="preserve">采购代理机构：江苏海外集团国际工程咨询有限公司</w:t>
      </w:r>
      <w:r/>
    </w:p>
    <w:p>
      <w:pPr>
        <w:jc w:val="center"/>
        <w:spacing w:line="360" w:lineRule="auto"/>
        <w:rPr>
          <w:rFonts w:ascii="宋体" w:hAnsi="宋体" w:cs="宋体"/>
          <w:sz w:val="32"/>
          <w:szCs w:val="32"/>
        </w:rPr>
      </w:pPr>
      <w:r>
        <w:rPr>
          <w:rFonts w:hint="eastAsia" w:ascii="宋体" w:hAnsi="宋体" w:cs="宋体"/>
          <w:bCs/>
          <w:sz w:val="30"/>
        </w:rPr>
        <w:t xml:space="preserve">二〇二</w:t>
      </w:r>
      <w:r>
        <w:rPr>
          <w:rFonts w:hint="eastAsia" w:ascii="宋体" w:hAnsi="宋体" w:cs="宋体"/>
          <w:bCs/>
          <w:sz w:val="30"/>
          <w:lang w:val="en-US" w:eastAsia="zh-CN"/>
        </w:rPr>
        <w:t xml:space="preserve">五</w:t>
      </w:r>
      <w:r>
        <w:rPr>
          <w:rFonts w:hint="eastAsia" w:ascii="宋体" w:hAnsi="宋体" w:cs="宋体"/>
          <w:bCs/>
          <w:sz w:val="30"/>
        </w:rPr>
        <w:t xml:space="preserve">年</w:t>
      </w:r>
      <w:r>
        <w:rPr>
          <w:rFonts w:hint="eastAsia" w:ascii="宋体" w:hAnsi="宋体" w:cs="宋体"/>
          <w:bCs/>
          <w:sz w:val="30"/>
          <w:lang w:val="en-US" w:eastAsia="zh-CN"/>
        </w:rPr>
        <w:t xml:space="preserve">十一</w:t>
      </w:r>
      <w:r>
        <w:rPr>
          <w:rFonts w:hint="eastAsia" w:ascii="宋体" w:hAnsi="宋体" w:cs="宋体"/>
          <w:bCs/>
          <w:sz w:val="30"/>
        </w:rPr>
        <w:t xml:space="preserve">月</w:t>
      </w:r>
      <w:r/>
    </w:p>
    <w:p>
      <w:pPr>
        <w:rPr>
          <w:rFonts w:ascii="宋体" w:hAnsi="宋体" w:cs="宋体"/>
          <w:sz w:val="32"/>
          <w:szCs w:val="32"/>
        </w:rPr>
      </w:pPr>
      <w:r>
        <w:rPr>
          <w:rFonts w:ascii="宋体" w:hAnsi="宋体" w:cs="宋体"/>
          <w:sz w:val="32"/>
          <w:szCs w:val="32"/>
        </w:rPr>
      </w:r>
      <w:r/>
    </w:p>
    <w:p>
      <w:pPr>
        <w:jc w:val="center"/>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sz w:val="44"/>
        </w:rPr>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rigin=http://jszfcg.jsczt.cn#_Toc523404695" \o "http://jszfcg.jsczt.cn/jszc/onlyoffice/6.4.2-6/web-apps/apps/documenteditor/main/index.html?_dc=6.4.2-6&amp;lang=zh&amp;customer=ONLYOFFICE&amp;frameEditorId=iframePage&amp;parentOrigin=http://jszfcg.jsczt.cn#_Toc523404695" </w:instrText>
      </w:r>
      <w:r>
        <w:fldChar w:fldCharType="separate"/>
      </w:r>
      <w:r>
        <w:rPr>
          <w:rStyle w:val="858"/>
          <w:rFonts w:hint="eastAsia" w:ascii="宋体" w:hAnsi="宋体" w:cs="宋体"/>
          <w:color w:val="auto"/>
          <w:sz w:val="30"/>
          <w:u w:val="none"/>
        </w:rPr>
        <w:t xml:space="preserve">第一章  投标邀请</w:t>
      </w:r>
      <w:r>
        <w:rPr>
          <w:rStyle w:val="858"/>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rigin=http://jszfcg.jsczt.cn#_Toc523404696" \o "http://jszfcg.jsczt.cn/jszc/onlyoffice/6.4.2-6/web-apps/apps/documenteditor/main/index.html?_dc=6.4.2-6&amp;lang=zh&amp;customer=ONLYOFFICE&amp;frameEditorId=iframePage&amp;parentOrigin=http://jszfcg.jsczt.cn#_Toc523404696" </w:instrText>
      </w:r>
      <w:r>
        <w:fldChar w:fldCharType="separate"/>
      </w:r>
      <w:r>
        <w:rPr>
          <w:rStyle w:val="858"/>
          <w:rFonts w:hint="eastAsia" w:ascii="宋体" w:hAnsi="宋体" w:cs="宋体"/>
          <w:color w:val="auto"/>
          <w:sz w:val="30"/>
          <w:u w:val="none"/>
        </w:rPr>
        <w:t xml:space="preserve">第二章  投标人须知</w:t>
      </w:r>
      <w:r>
        <w:rPr>
          <w:rStyle w:val="858"/>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rigin=http://jszfcg.jsczt.cn#_Toc523404697" \o "http://jszfcg.jsczt.cn/jszc/onlyoffice/6.4.2-6/web-apps/apps/documenteditor/main/index.html?_dc=6.4.2-6&amp;lang=zh&amp;customer=ONLYOFFICE&amp;frameEditorId=iframePage&amp;parentOrigin=http://jszfcg.jsczt.cn#_Toc523404697" </w:instrText>
      </w:r>
      <w:r>
        <w:fldChar w:fldCharType="separate"/>
      </w:r>
      <w:r>
        <w:rPr>
          <w:rStyle w:val="858"/>
          <w:rFonts w:hint="eastAsia" w:ascii="宋体" w:hAnsi="宋体" w:cs="宋体"/>
          <w:color w:val="auto"/>
          <w:sz w:val="30"/>
          <w:u w:val="none"/>
        </w:rPr>
        <w:t xml:space="preserve">第三章  投标资料表</w:t>
      </w:r>
      <w:r>
        <w:rPr>
          <w:rStyle w:val="858"/>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rigin=http://jszfcg.jsczt.cn#_Toc523404698" \o "http://jszfcg.jsczt.cn/jszc/onlyoffice/6.4.2-6/web-apps/apps/documenteditor/main/index.html?_dc=6.4.2-6&amp;lang=zh&amp;customer=ONLYOFFICE&amp;frameEditorId=iframePage&amp;parentOrigin=http://jszfcg.jsczt.cn#_Toc523404698" </w:instrText>
      </w:r>
      <w:r>
        <w:fldChar w:fldCharType="separate"/>
      </w:r>
      <w:r>
        <w:rPr>
          <w:rStyle w:val="858"/>
          <w:rFonts w:hint="eastAsia" w:ascii="宋体" w:hAnsi="宋体" w:cs="宋体"/>
          <w:color w:val="auto"/>
          <w:sz w:val="30"/>
          <w:u w:val="none"/>
        </w:rPr>
        <w:t xml:space="preserve">第四章  评标标准</w:t>
      </w:r>
      <w:r>
        <w:rPr>
          <w:rStyle w:val="858"/>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rigin=http://jszfcg.jsczt.cn#_Toc523404699" \o "http://jszfcg.jsczt.cn/jszc/onlyoffice/6.4.2-6/web-apps/apps/documenteditor/main/index.html?_dc=6.4.2-6&amp;lang=zh&amp;customer=ONLYOFFICE&amp;frameEditorId=iframePage&amp;parentOrigin=http://jszfcg.jsczt.cn#_Toc523404699" </w:instrText>
      </w:r>
      <w:r>
        <w:fldChar w:fldCharType="separate"/>
      </w:r>
      <w:r>
        <w:rPr>
          <w:rStyle w:val="858"/>
          <w:rFonts w:hint="eastAsia" w:ascii="宋体" w:hAnsi="宋体" w:cs="宋体"/>
          <w:color w:val="auto"/>
          <w:sz w:val="30"/>
          <w:u w:val="none"/>
        </w:rPr>
        <w:t xml:space="preserve">第五章  拟签订的合同文本</w:t>
      </w:r>
      <w:r>
        <w:rPr>
          <w:rStyle w:val="858"/>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rigin=http://jszfcg.jsczt.cn#_Toc523404700" \o "http://jszfcg.jsczt.cn/jszc/onlyoffice/6.4.2-6/web-apps/apps/documenteditor/main/index.html?_dc=6.4.2-6&amp;lang=zh&amp;customer=ONLYOFFICE&amp;frameEditorId=iframePage&amp;parentOrigin=http://jszfcg.jsczt.cn#_Toc523404700" </w:instrText>
      </w:r>
      <w:r>
        <w:fldChar w:fldCharType="separate"/>
      </w:r>
      <w:r>
        <w:rPr>
          <w:rStyle w:val="858"/>
          <w:rFonts w:hint="eastAsia" w:ascii="宋体" w:hAnsi="宋体" w:cs="宋体"/>
          <w:color w:val="auto"/>
          <w:sz w:val="30"/>
          <w:u w:val="none"/>
        </w:rPr>
        <w:t xml:space="preserve">第六章  采购需求</w:t>
      </w:r>
      <w:r>
        <w:rPr>
          <w:rStyle w:val="858"/>
          <w:rFonts w:hint="eastAsia" w:ascii="宋体" w:hAnsi="宋体" w:cs="宋体"/>
          <w:color w:val="auto"/>
          <w:sz w:val="30"/>
          <w:u w:val="none"/>
        </w:rPr>
        <w:fldChar w:fldCharType="end"/>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w:instrText>
      </w:r>
      <w:r>
        <w:instrText xml:space="preserve">rigin=http://jszfcg.jsczt.cn#_Toc523404701" \o "http://jszfcg.jsczt.cn/jszc/onlyoffice/6.4.2-6/web-apps/apps/documenteditor/main/index.html?_dc=6.4.2-6&amp;lang=zh&amp;customer=ONLYOFFICE&amp;frameEditorId=iframePage&amp;parentOrigin=http://jszfcg.jsczt.cn#_Toc523404701" </w:instrText>
      </w:r>
      <w:r>
        <w:fldChar w:fldCharType="separate"/>
      </w:r>
      <w:r>
        <w:rPr>
          <w:rStyle w:val="858"/>
          <w:rFonts w:hint="eastAsia" w:ascii="宋体" w:hAnsi="宋体" w:cs="宋体"/>
          <w:color w:val="auto"/>
          <w:sz w:val="30"/>
          <w:u w:val="none"/>
        </w:rPr>
        <w:t xml:space="preserve">第七章  投标文件相关格式</w:t>
      </w:r>
      <w:r>
        <w:rPr>
          <w:rStyle w:val="858"/>
          <w:rFonts w:hint="eastAsia" w:ascii="宋体" w:hAnsi="宋体" w:cs="宋体"/>
          <w:color w:val="auto"/>
          <w:sz w:val="30"/>
          <w:u w:val="none"/>
        </w:rPr>
        <w:fldChar w:fldCharType="end"/>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sz w:val="44"/>
        </w:rPr>
      </w:r>
      <w:r/>
    </w:p>
    <w:p>
      <w:pPr>
        <w:jc w:val="center"/>
        <w:spacing w:line="240" w:lineRule="auto"/>
        <w:rPr>
          <w:rFonts w:hint="eastAsia" w:ascii="宋体" w:hAnsi="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rPr>
        <w:t xml:space="preserve">徐州市中心医院</w:t>
      </w:r>
      <w:r/>
    </w:p>
    <w:p>
      <w:pPr>
        <w:jc w:val="center"/>
        <w:spacing w:line="240" w:lineRule="auto"/>
        <w:rPr>
          <w:rFonts w:ascii="宋体" w:hAnsi="宋体" w:cs="宋体"/>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rPr>
        <w:t xml:space="preserve">《</w:t>
      </w:r>
      <w:r>
        <w:rPr>
          <w:rFonts w:hint="eastAsia" w:ascii="宋体" w:hAnsi="宋体" w:cs="宋体"/>
          <w:b/>
          <w:sz w:val="44"/>
          <w:szCs w:val="44"/>
          <w:lang w:eastAsia="zh-CN"/>
        </w:rPr>
        <w:t xml:space="preserve">复杂器官三维可视化重建（3D打印建模）技术服务</w:t>
      </w:r>
      <w:r>
        <w:rPr>
          <w:rFonts w:hint="eastAsia" w:ascii="宋体" w:hAnsi="宋体" w:cs="宋体"/>
          <w:b/>
          <w:sz w:val="44"/>
          <w:szCs w:val="44"/>
        </w:rPr>
        <w:t xml:space="preserve">》</w:t>
      </w:r>
      <w:r/>
    </w:p>
    <w:p>
      <w:pPr>
        <w:jc w:val="center"/>
        <w:spacing w:line="24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招标文件</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遵照政府采购法律法规、制度规定和采购人的采购需求、评标标准、评标办法，编制本项目招标文件。本项目招标文件共分七章：第一章，投标邀请</w:t>
      </w:r>
      <w:r>
        <w:rPr>
          <w:rFonts w:hint="eastAsia" w:ascii="宋体" w:hAnsi="宋体" w:cs="宋体"/>
          <w:sz w:val="30"/>
          <w:lang w:eastAsia="zh-CN"/>
        </w:rPr>
        <w:t xml:space="preserve">；</w:t>
      </w:r>
      <w:r>
        <w:rPr>
          <w:rFonts w:hint="eastAsia" w:ascii="宋体" w:hAnsi="宋体" w:cs="宋体"/>
          <w:sz w:val="30"/>
        </w:rPr>
        <w:t xml:space="preserve">第二章，投标人须知</w:t>
      </w:r>
      <w:r>
        <w:rPr>
          <w:rFonts w:hint="eastAsia" w:ascii="宋体" w:hAnsi="宋体" w:cs="宋体"/>
          <w:sz w:val="30"/>
          <w:lang w:eastAsia="zh-CN"/>
        </w:rPr>
        <w:t xml:space="preserve">；</w:t>
      </w:r>
      <w:r>
        <w:rPr>
          <w:rFonts w:hint="eastAsia" w:ascii="宋体" w:hAnsi="宋体" w:cs="宋体"/>
          <w:sz w:val="30"/>
        </w:rPr>
        <w:t xml:space="preserve">第三章，投标资料表</w:t>
      </w:r>
      <w:r>
        <w:rPr>
          <w:rFonts w:hint="eastAsia" w:ascii="宋体" w:hAnsi="宋体" w:cs="宋体"/>
          <w:sz w:val="30"/>
          <w:lang w:eastAsia="zh-CN"/>
        </w:rPr>
        <w:t xml:space="preserve">；</w:t>
      </w:r>
      <w:r>
        <w:rPr>
          <w:rFonts w:hint="eastAsia" w:ascii="宋体" w:hAnsi="宋体" w:cs="宋体"/>
          <w:sz w:val="30"/>
        </w:rPr>
        <w:t xml:space="preserve">第四章，评标标准</w:t>
      </w:r>
      <w:r>
        <w:rPr>
          <w:rFonts w:hint="eastAsia" w:ascii="宋体" w:hAnsi="宋体" w:cs="宋体"/>
          <w:sz w:val="30"/>
          <w:lang w:eastAsia="zh-CN"/>
        </w:rPr>
        <w:t xml:space="preserve">；</w:t>
      </w:r>
      <w:r>
        <w:rPr>
          <w:rFonts w:hint="eastAsia" w:ascii="宋体" w:hAnsi="宋体" w:cs="宋体"/>
          <w:sz w:val="30"/>
        </w:rPr>
        <w:t xml:space="preserve">第五章，拟签订的合同文本</w:t>
      </w:r>
      <w:r>
        <w:rPr>
          <w:rFonts w:hint="eastAsia" w:ascii="宋体" w:hAnsi="宋体" w:cs="宋体"/>
          <w:sz w:val="30"/>
          <w:lang w:eastAsia="zh-CN"/>
        </w:rPr>
        <w:t xml:space="preserve">；</w:t>
      </w:r>
      <w:r>
        <w:rPr>
          <w:rFonts w:hint="eastAsia" w:ascii="宋体" w:hAnsi="宋体" w:cs="宋体"/>
          <w:sz w:val="30"/>
        </w:rPr>
        <w:t xml:space="preserve">第六章，采购需求</w:t>
      </w:r>
      <w:r>
        <w:rPr>
          <w:rFonts w:hint="eastAsia" w:ascii="宋体" w:hAnsi="宋体" w:cs="宋体"/>
          <w:sz w:val="30"/>
          <w:lang w:eastAsia="zh-CN"/>
        </w:rPr>
        <w:t xml:space="preserve">；</w:t>
      </w:r>
      <w:r>
        <w:rPr>
          <w:rFonts w:hint="eastAsia" w:ascii="宋体" w:hAnsi="宋体" w:cs="宋体"/>
          <w:sz w:val="30"/>
        </w:rPr>
        <w:t xml:space="preserve">第七章，投标文件相关格式。</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第一章</w:t>
      </w:r>
      <w:r>
        <w:rPr>
          <w:rFonts w:hint="eastAsia" w:ascii="宋体" w:hAnsi="宋体" w:cs="宋体"/>
          <w:b/>
          <w:sz w:val="30"/>
          <w:lang w:val="en-US" w:eastAsia="zh-CN"/>
        </w:rPr>
        <w:t xml:space="preserve"> </w:t>
      </w:r>
      <w:r>
        <w:rPr>
          <w:rFonts w:hint="eastAsia" w:ascii="宋体" w:hAnsi="宋体" w:cs="宋体"/>
          <w:b/>
          <w:sz w:val="30"/>
        </w:rPr>
        <w:t xml:space="preserve">投标邀请</w:t>
      </w:r>
      <w:r/>
    </w:p>
    <w:p>
      <w:pPr>
        <w:ind w:firstLine="600"/>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u w:val="single"/>
        </w:rPr>
        <w:t xml:space="preserve">江苏海外集团国际工程咨询有限公司</w:t>
      </w:r>
      <w:r>
        <w:rPr>
          <w:rFonts w:hint="eastAsia" w:ascii="宋体" w:hAnsi="宋体" w:cs="宋体"/>
          <w:color w:val="auto"/>
          <w:sz w:val="30"/>
        </w:rPr>
        <w:t xml:space="preserve">对</w:t>
      </w:r>
      <w:r>
        <w:rPr>
          <w:rFonts w:hint="eastAsia" w:ascii="宋体" w:hAnsi="宋体" w:cs="宋体"/>
          <w:color w:val="auto"/>
          <w:sz w:val="30"/>
          <w:u w:val="single"/>
          <w:lang w:eastAsia="zh-CN"/>
        </w:rPr>
        <w:t xml:space="preserve">复杂器官三维可视化重建（3D打印建模）技术服务</w:t>
      </w:r>
      <w:r>
        <w:rPr>
          <w:rFonts w:hint="eastAsia" w:ascii="宋体" w:hAnsi="宋体" w:cs="宋体"/>
          <w:color w:val="auto"/>
          <w:sz w:val="30"/>
          <w:u w:val="none"/>
          <w:lang w:eastAsia="zh-CN"/>
        </w:rPr>
        <w:t xml:space="preserve">项目</w:t>
      </w:r>
      <w:r>
        <w:rPr>
          <w:rFonts w:hint="eastAsia" w:ascii="宋体" w:hAnsi="宋体" w:cs="宋体"/>
          <w:color w:val="auto"/>
          <w:sz w:val="30"/>
        </w:rPr>
        <w:t xml:space="preserve">进行公开招标采购，现邀请符合相关条件的供应商投标。</w:t>
      </w:r>
      <w:r/>
    </w:p>
    <w:p>
      <w:pPr>
        <w:spacing w:line="360" w:lineRule="auto"/>
        <w:rPr>
          <w:rFonts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一、项目名称和项目编号</w:t>
      </w:r>
      <w:r/>
    </w:p>
    <w:p>
      <w:p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(一)项目名称：</w:t>
      </w:r>
      <w:r>
        <w:rPr>
          <w:rFonts w:hint="eastAsia" w:ascii="宋体" w:hAnsi="宋体" w:cs="宋体"/>
          <w:color w:val="auto"/>
          <w:sz w:val="30"/>
          <w:lang w:eastAsia="zh-CN"/>
        </w:rPr>
        <w:t xml:space="preserve">复杂器官三维可视化重建（3D打印建模）技术服务</w:t>
      </w:r>
      <w:r/>
    </w:p>
    <w:p>
      <w:p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w:t>
      </w:r>
      <w:r>
        <w:rPr>
          <w:rFonts w:hint="eastAsia" w:ascii="宋体" w:hAnsi="宋体" w:cs="宋体"/>
          <w:color w:val="auto"/>
          <w:sz w:val="30"/>
          <w:lang w:eastAsia="zh-CN"/>
        </w:rPr>
        <w:t xml:space="preserve">项目编号：JSZC-320300-HWZX-G2025-0835</w:t>
      </w:r>
      <w:r>
        <w:rPr>
          <w:rFonts w:hint="eastAsia" w:ascii="宋体" w:hAnsi="宋体" w:cs="宋体"/>
          <w:color w:val="auto"/>
          <w:sz w:val="30"/>
        </w:rPr>
        <w:t xml:space="preserve"> </w:t>
      </w:r>
      <w:r/>
    </w:p>
    <w:p>
      <w:pPr>
        <w:spacing w:line="360" w:lineRule="auto"/>
        <w:rPr>
          <w:rFonts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二、对投标人的资格要求</w:t>
      </w:r>
      <w:r/>
    </w:p>
    <w:p>
      <w:pPr>
        <w:spacing w:line="360" w:lineRule="auto"/>
        <w:rPr>
          <w:rFonts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详见本项目公开招标公告。</w:t>
      </w:r>
      <w:r/>
    </w:p>
    <w:p>
      <w:pPr>
        <w:spacing w:line="360" w:lineRule="auto"/>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三、获取招标文件</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（一）潜在投标人访问电子招标投标交易平台的网络地址和方法：</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潜在供应商访问“苏采云”系统的网络地址和方法：“苏采云”系统的网址：http://jszfcg.jsczt.cn/；或进入徐州政府采购网（网址：http://czj.xz.gov.cn/Home/HomeIndex）--业务工作--用户登录，点击“苏采云”进入系统。</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（3）“CA数字证书”的获取：</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（二）采购代理机构将数据电文形式的招标文件加载至电子招标投标交易平台，供潜在投标人下载或者查阅。</w:t>
      </w:r>
      <w:r/>
    </w:p>
    <w:p>
      <w:pPr>
        <w:spacing w:line="360" w:lineRule="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（三）售价：免费。</w:t>
      </w:r>
      <w:r/>
    </w:p>
    <w:p>
      <w:pPr>
        <w:spacing w:line="360" w:lineRule="auto"/>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四、投标有关信息</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（一）投标截止时间：</w:t>
      </w:r>
      <w:r>
        <w:rPr>
          <w:rFonts w:hint="eastAsia" w:ascii="宋体" w:hAnsi="宋体" w:cs="宋体"/>
          <w:b/>
          <w:sz w:val="30"/>
          <w:lang w:eastAsia="zh-CN"/>
        </w:rPr>
        <w:t xml:space="preserve">2025年</w:t>
      </w:r>
      <w:r>
        <w:rPr>
          <w:rFonts w:hint="eastAsia" w:ascii="宋体" w:hAnsi="宋体" w:cs="宋体"/>
          <w:b/>
          <w:sz w:val="30"/>
          <w:u w:val="single"/>
        </w:rPr>
        <w:t xml:space="preserve"> </w:t>
      </w:r>
      <w:r>
        <w:rPr>
          <w:rFonts w:hint="eastAsia" w:ascii="宋体" w:hAnsi="宋体" w:cs="宋体"/>
          <w:b/>
          <w:sz w:val="30"/>
          <w:u w:val="single"/>
          <w:lang w:val="en-US" w:eastAsia="zh-CN"/>
        </w:rPr>
        <w:t xml:space="preserve">12</w:t>
      </w:r>
      <w:r>
        <w:rPr>
          <w:rFonts w:hint="eastAsia" w:ascii="宋体" w:hAnsi="宋体" w:cs="宋体"/>
          <w:b/>
          <w:sz w:val="30"/>
          <w:u w:val="single"/>
        </w:rPr>
        <w:t xml:space="preserve"> </w:t>
      </w:r>
      <w:r>
        <w:rPr>
          <w:rFonts w:hint="eastAsia" w:ascii="宋体" w:hAnsi="宋体" w:cs="宋体"/>
          <w:b/>
          <w:sz w:val="30"/>
        </w:rPr>
        <w:t xml:space="preserve">月</w:t>
      </w:r>
      <w:r>
        <w:rPr>
          <w:rFonts w:hint="eastAsia" w:ascii="宋体" w:hAnsi="宋体" w:cs="宋体"/>
          <w:b/>
          <w:sz w:val="30"/>
          <w:u w:val="single"/>
        </w:rPr>
        <w:t xml:space="preserve"> </w:t>
      </w:r>
      <w:r>
        <w:rPr>
          <w:rFonts w:hint="eastAsia" w:ascii="宋体" w:hAnsi="宋体" w:cs="宋体"/>
          <w:b/>
          <w:sz w:val="30"/>
          <w:u w:val="single"/>
          <w:lang w:val="en-US" w:eastAsia="zh-CN"/>
        </w:rPr>
        <w:t xml:space="preserve">10</w:t>
      </w:r>
      <w:r>
        <w:rPr>
          <w:rFonts w:hint="eastAsia" w:ascii="宋体" w:hAnsi="宋体" w:cs="宋体"/>
          <w:b/>
          <w:sz w:val="30"/>
          <w:u w:val="single"/>
        </w:rPr>
        <w:t xml:space="preserve"> </w:t>
      </w:r>
      <w:r>
        <w:rPr>
          <w:rFonts w:hint="eastAsia" w:ascii="宋体" w:hAnsi="宋体" w:cs="宋体"/>
          <w:b/>
          <w:sz w:val="30"/>
        </w:rPr>
        <w:t xml:space="preserve">日北京时间09：30</w:t>
      </w:r>
      <w:r>
        <w:rPr>
          <w:rFonts w:hint="eastAsia" w:ascii="宋体" w:hAnsi="宋体" w:cs="宋体"/>
          <w:sz w:val="30"/>
        </w:rPr>
        <w:t xml:space="preserve">。</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（二）开标时间：</w:t>
      </w:r>
      <w:r>
        <w:rPr>
          <w:rFonts w:hint="eastAsia" w:ascii="宋体" w:hAnsi="宋体" w:cs="宋体"/>
          <w:b/>
          <w:sz w:val="30"/>
          <w:lang w:eastAsia="zh-CN"/>
        </w:rPr>
        <w:t xml:space="preserve">2025年</w:t>
      </w:r>
      <w:r>
        <w:rPr>
          <w:rFonts w:hint="eastAsia" w:ascii="宋体" w:hAnsi="宋体" w:cs="宋体"/>
          <w:b/>
          <w:sz w:val="30"/>
          <w:u w:val="single"/>
        </w:rPr>
        <w:t xml:space="preserve"> </w:t>
      </w:r>
      <w:r>
        <w:rPr>
          <w:rFonts w:hint="eastAsia" w:ascii="宋体" w:hAnsi="宋体" w:cs="宋体"/>
          <w:b/>
          <w:sz w:val="30"/>
          <w:u w:val="single"/>
          <w:lang w:val="en-US" w:eastAsia="zh-CN"/>
        </w:rPr>
        <w:t xml:space="preserve">12</w:t>
      </w:r>
      <w:r>
        <w:rPr>
          <w:rFonts w:hint="eastAsia" w:ascii="宋体" w:hAnsi="宋体" w:cs="宋体"/>
          <w:b/>
          <w:sz w:val="30"/>
          <w:u w:val="single"/>
        </w:rPr>
        <w:t xml:space="preserve"> </w:t>
      </w:r>
      <w:r>
        <w:rPr>
          <w:rFonts w:hint="eastAsia" w:ascii="宋体" w:hAnsi="宋体" w:cs="宋体"/>
          <w:b/>
          <w:sz w:val="30"/>
        </w:rPr>
        <w:t xml:space="preserve">月</w:t>
      </w:r>
      <w:r>
        <w:rPr>
          <w:rFonts w:hint="eastAsia" w:ascii="宋体" w:hAnsi="宋体" w:cs="宋体"/>
          <w:b/>
          <w:sz w:val="30"/>
          <w:u w:val="single"/>
        </w:rPr>
        <w:t xml:space="preserve"> </w:t>
      </w:r>
      <w:r>
        <w:rPr>
          <w:rFonts w:hint="eastAsia" w:ascii="宋体" w:hAnsi="宋体" w:cs="宋体"/>
          <w:b/>
          <w:sz w:val="30"/>
          <w:u w:val="single"/>
          <w:lang w:val="en-US" w:eastAsia="zh-CN"/>
        </w:rPr>
        <w:t xml:space="preserve">10</w:t>
      </w:r>
      <w:r>
        <w:rPr>
          <w:rFonts w:hint="eastAsia" w:ascii="宋体" w:hAnsi="宋体" w:cs="宋体"/>
          <w:b/>
          <w:sz w:val="30"/>
        </w:rPr>
        <w:t xml:space="preserve">日北京时间09：30</w:t>
      </w:r>
      <w:r>
        <w:rPr>
          <w:rFonts w:hint="eastAsia" w:ascii="宋体" w:hAnsi="宋体" w:cs="宋体"/>
          <w:sz w:val="30"/>
        </w:rPr>
        <w:t xml:space="preserve">。</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（三）开标地点：“苏采云”系统“开标大厅”或进入徐州政府采购网--业务工作--用户登录，点击“苏采云”进入系统“开标大厅”。</w:t>
      </w:r>
      <w:r/>
    </w:p>
    <w:p>
      <w:pPr>
        <w:spacing w:line="360" w:lineRule="auto"/>
        <w:rPr>
          <w:rFonts w:ascii="宋体" w:hAnsi="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rPr>
        <w:t xml:space="preserve">五、采购人</w:t>
      </w:r>
      <w:r/>
    </w:p>
    <w:p>
      <w:pPr>
        <w:spacing w:line="360" w:lineRule="auto"/>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（一）名称：</w:t>
      </w:r>
      <w:r>
        <w:rPr>
          <w:rFonts w:hint="eastAsia" w:ascii="宋体" w:hAnsi="宋体" w:cs="宋体"/>
          <w:color w:val="auto"/>
          <w:sz w:val="30"/>
          <w:lang w:eastAsia="zh-CN"/>
        </w:rPr>
        <w:t xml:space="preserve">徐州市中心医院</w:t>
      </w:r>
      <w:r/>
    </w:p>
    <w:p>
      <w:pPr>
        <w:spacing w:line="360" w:lineRule="auto"/>
        <w:rPr>
          <w:rFonts w:ascii="宋体" w:hAnsi="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（二）地址：徐州市解放南路199号</w:t>
      </w:r>
      <w:r/>
    </w:p>
    <w:p>
      <w:pPr>
        <w:spacing w:line="360" w:lineRule="auto"/>
        <w:rPr>
          <w:rFonts w:hint="default"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（三）采购项目联系人：</w:t>
      </w:r>
      <w:r>
        <w:rPr>
          <w:rFonts w:hint="eastAsia" w:ascii="宋体" w:hAnsi="宋体" w:cs="宋体"/>
          <w:color w:val="auto"/>
          <w:sz w:val="30"/>
          <w:lang w:val="en-US" w:eastAsia="zh-CN"/>
        </w:rPr>
        <w:t xml:space="preserve">徐青松</w:t>
      </w:r>
      <w:r/>
    </w:p>
    <w:p>
      <w:pPr>
        <w:spacing w:line="360" w:lineRule="auto"/>
        <w:rPr>
          <w:rFonts w:hint="default"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（四）联系电话：0516-83956095 </w:t>
      </w:r>
      <w:r/>
    </w:p>
    <w:p>
      <w:pPr>
        <w:spacing w:line="360" w:lineRule="auto"/>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六、采购代理机构</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（一）名称：江苏海外集团国际工程咨询有限公司</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（二）地址：江苏省徐州市泉山区金山东路北侧徐州软件园C-11号楼1011室</w:t>
      </w:r>
      <w:r/>
    </w:p>
    <w:p>
      <w:pPr>
        <w:spacing w:line="360" w:lineRule="auto"/>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（三）采购项目联系人：孙逊、</w:t>
      </w:r>
      <w:r>
        <w:rPr>
          <w:rFonts w:hint="eastAsia" w:ascii="宋体" w:hAnsi="宋体" w:cs="宋体"/>
          <w:sz w:val="30"/>
          <w:lang w:val="en-US" w:eastAsia="zh-CN"/>
        </w:rPr>
        <w:t xml:space="preserve">丁伯瑶</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（四）联系方式：0516-83999</w:t>
      </w:r>
      <w:r>
        <w:rPr>
          <w:rFonts w:hint="eastAsia" w:ascii="宋体" w:hAnsi="宋体" w:cs="宋体"/>
          <w:sz w:val="30"/>
          <w:lang w:val="en-US" w:eastAsia="zh-CN"/>
        </w:rPr>
        <w:t xml:space="preserve">306</w:t>
      </w:r>
      <w:r>
        <w:rPr>
          <w:rFonts w:hint="eastAsia" w:ascii="宋体" w:hAnsi="宋体" w:cs="宋体"/>
          <w:sz w:val="30"/>
        </w:rPr>
        <w:t xml:space="preserve">/83999055</w:t>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宋体" w:hAnsi="宋体" w:cs="宋体"/>
          <w:b/>
          <w:sz w:val="30"/>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第二章 投标人须知</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一、总则</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（一）采购人。采购人即指依法进行政府采购的国家机关、事业单位和团体组织。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（二）政府招标采购方式。政府采购货物或服务（以下简称“货物服务”）的招标方式，分为公开招标和邀请招标。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（五）采购人委托采购代理机构代理招标的，采购代理机构必须在采购人委托的范围内依法开展采购活动。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（六）投标人的资格条件：</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投标人是指响应招标、参加投标竞争的法人、其他组织或者自然人。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2.投标人授权代表系指法定代表人或受法人委托的受托人。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（七）投标费用：投标人应承担所有与准备和参加投标有关的费用。无论投标的结果如何，采购代理机构对上述费用不承担任何责任和义务。</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二、招标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（八）招标文件应包括以下内容：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第一章，投标邀请；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第二章，投标人须知；</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第三章，投标资料表；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第四章，评标标准；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第五章，拟签订的合同文本；</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第六章，采购需求；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第七章，投标文件相关格式。</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（九）招标文件澄清或者修改：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2.现场考察以本文件第三章《投标资料表》中的要求为准。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3.开标前答疑会以本文件第三章《投标资料表》中的要求为准。</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三、投标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（十）投标人应当按照招标文件的要求编制投标文件。投标文件应对招标文件提出的要求和条件作出实质性响应。</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（十二）投标文件的构成：</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1.投标文件的构成以本文件第三章《投标资料表》中的要求为准。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2.投标人应当提交的资格、资信证明文件，以本文件第三章《投标资料表》中的所提要求为准。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（十三）投标函和价格表、商务条件、交货和提供服务的时间：</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1.投标函和价格表的要求见本章（十二）、（十三），格式见本文件第七章《投标文件相关格式》中《投标函》和《开标一览表》。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2.商务条件以本文件第三章《投标资料表》中的要求为准。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3.交货和提供服务的时间，以本文件第三章《投标资料表》中所提要求为准。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（十四）投标报价要求：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1.投标人应按照招标文件的要求报出分项价格和总价。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2.投标人应按照招标文件的要求进行报价，如投标人作出偏离，应在《偏离表》中列出。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3.采购人不支付报价以外的任何费用。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5.投标人只能提交一个投标价格，投标人提交多个价格的投标文件，在资格性、符合性检查时按照无效投标处理。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（十五）投标货币。以本文件第三章《投标资料表》中所提要求为准。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（十六）投标有效期：</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1.投标有效期为开标之日后90天。采购人可以要求对投标有效期延长一次，但该延长期最长不得超过30天。</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（十七）投标文件的编制要求和签署要求：</w:t>
      </w:r>
      <w:r/>
    </w:p>
    <w:p>
      <w:pPr>
        <w:ind w:firstLine="482"/>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（2）投标人应对 CA 证书妥善保管，如被他人盗用投标，因此带来的结果均由投标人自行承担。</w:t>
      </w:r>
      <w:r/>
    </w:p>
    <w:p>
      <w:pPr>
        <w:ind w:firstLine="482"/>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（3）投标人应当对招标文件提出的要求和条件作出实质性响应，并在电子投标系统逐条应答。</w:t>
      </w:r>
      <w:r/>
    </w:p>
    <w:p>
      <w:pPr>
        <w:ind w:firstLine="482"/>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（十八）投标文件的盖章要求</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1.投标文件的盖章要求以招标文件第三章《投标资料表》中的要求为准。</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（二十二）本项目不允许分包。</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（二十四）有下列情形之一的，其投标无效。</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1.不同投标人的投标文件，由同一单位或者个人编制；</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2.不同投标人委托同一单位或者个人办理投标事宜；</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3.不同投标人的投标文件中，所载明的项目管理成员或联系人为同一人；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4.不同投标人的投标文件，异常一致或者投标报价呈规律性差异；</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5.不同投标人的投标文件相互混装；</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7.电子投标文件未按规定期限投标的；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8.电子投标文件未按招标文件要求签章的；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9.投标人未在规定时间内解密电子投标文件的；</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10.投标文件未按招标文件规定的内容和要求填写的；没有在投标系统指定位置上传对应文件、材料的。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11.纸质投标文件未按招标文件要求签署、盖章的；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12.不具备招标文件中规定的资格要求的；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13.报价超过招标文件中规定的预算金额或者最高限价的；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14.投标文件含有采购人不能接受的附加条件的；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15.法律、法规和招标文件规定的其他无效情形。</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四、开标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（二十五）开标：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2.投标人不足3家的，不得开标。</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3.开标过程由采购代理机构负责记录。</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5.投标人未参加开标的，视同认可开标结果。</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五、评标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（二十六）公开招标采购项目开标结束后，采购人依法对投标人的资格进行审查。合格投标人不足3家的，不得评标。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1.评标工作由采购代理机构负责组织，并履行下列职责：</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（2）宣布评标纪律；</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（3）公布投标人名单，告知评审专家应当回避的情形；</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（4）组织评标委员会推选评标组长（采购人代表不得担任组长）；</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（5）在评标期间采取必要的通讯管理措施，保证评标活动不受外界干扰；</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（6）根据评标委员会的要求介绍政府采购相关政策法规、招标文件；</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（8）核对评标结果，对有《</w:t>
      </w:r>
      <w:r>
        <w:fldChar w:fldCharType="begin"/>
      </w:r>
      <w:r>
        <w:instrText xml:space="preserve"> HYPERLINK "http://www.caigou2003.com/" \o "http://www.caigou2003.com/" </w:instrText>
      </w:r>
      <w:r>
        <w:fldChar w:fldCharType="separate"/>
      </w:r>
      <w:r>
        <w:rPr>
          <w:rStyle w:val="858"/>
          <w:rFonts w:hint="eastAsia" w:ascii="宋体" w:hAnsi="宋体" w:cs="宋体"/>
          <w:color w:val="auto"/>
          <w:sz w:val="30"/>
          <w:u w:val="none"/>
        </w:rPr>
        <w:t xml:space="preserve">政府采购</w:t>
      </w:r>
      <w:r>
        <w:rPr>
          <w:rStyle w:val="858"/>
          <w:rFonts w:hint="eastAsia" w:ascii="宋体" w:hAnsi="宋体" w:cs="宋体"/>
          <w:color w:val="auto"/>
          <w:sz w:val="30"/>
          <w:u w:val="none"/>
        </w:rPr>
        <w:fldChar w:fldCharType="end"/>
      </w:r>
      <w:r>
        <w:rPr>
          <w:rFonts w:hint="eastAsia" w:ascii="宋体" w:hAnsi="宋体" w:cs="宋体"/>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（10）处理与评标有关的其他事项。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2.评标委员会负责具体评标事务，并独立履行下列职责：</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（1）审查、评价投标文件是否符合招标文件的商务、技术等实质性要求；</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（2）要求投标人对投标文件有关事项作出澄清或者说明；</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（3）对投标文件进行比较和评价；</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（4）确定中标候选人名单，以及根据采购人委托直接确定中标人；</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（5）向采购人、采购代理机构或有关部门报告评标中发现的违法行为。</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（二十七）评标方法分为最低评标价法和综合评分法。</w:t>
      </w:r>
      <w:r/>
    </w:p>
    <w:p>
      <w:pPr>
        <w:ind w:firstLine="45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（二十八）评标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1.评标工作程序：</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（1）投标文件初审。</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①资格性审查。</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②符合性审查。</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（2）澄清有关问题。</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（3）比较与评价。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（4）推荐中标候选供应商名单。</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（5）编写评审报告（评标报告）。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3.采用</w:t>
      </w:r>
      <w:r>
        <w:fldChar w:fldCharType="begin"/>
      </w:r>
      <w:r>
        <w:instrText xml:space="preserve"> HYPERLINK "http://lilun.caigou2003.com/recijiedu/2365668.html" \o "http://lilun.caigou2003.com/recijiedu/2365668.html" </w:instrText>
      </w:r>
      <w:r>
        <w:fldChar w:fldCharType="separate"/>
      </w:r>
      <w:r>
        <w:rPr>
          <w:rStyle w:val="858"/>
          <w:rFonts w:hint="eastAsia" w:ascii="宋体" w:hAnsi="宋体" w:cs="宋体"/>
          <w:color w:val="auto"/>
          <w:sz w:val="30"/>
          <w:u w:val="none"/>
        </w:rPr>
        <w:t xml:space="preserve">最低评标价法</w:t>
      </w:r>
      <w:r>
        <w:rPr>
          <w:rStyle w:val="858"/>
          <w:rFonts w:hint="eastAsia" w:ascii="宋体" w:hAnsi="宋体" w:cs="宋体"/>
          <w:color w:val="auto"/>
          <w:sz w:val="30"/>
          <w:u w:val="none"/>
        </w:rPr>
        <w:fldChar w:fldCharType="end"/>
      </w:r>
      <w:r>
        <w:rPr>
          <w:rFonts w:hint="eastAsia" w:ascii="宋体" w:hAnsi="宋体" w:cs="宋体"/>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858"/>
          <w:rFonts w:hint="eastAsia" w:ascii="宋体" w:hAnsi="宋体" w:cs="宋体"/>
          <w:color w:val="auto"/>
          <w:sz w:val="30"/>
          <w:u w:val="none"/>
        </w:rPr>
        <w:t xml:space="preserve">综合评分法</w:t>
      </w:r>
      <w:r>
        <w:rPr>
          <w:rStyle w:val="858"/>
          <w:rFonts w:hint="eastAsia" w:ascii="宋体" w:hAnsi="宋体" w:cs="宋体"/>
          <w:color w:val="auto"/>
          <w:sz w:val="30"/>
          <w:u w:val="none"/>
        </w:rPr>
        <w:fldChar w:fldCharType="end"/>
      </w:r>
      <w:r>
        <w:rPr>
          <w:rFonts w:hint="eastAsia" w:ascii="宋体" w:hAnsi="宋体" w:cs="宋体"/>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非单一产品采购项目，多家投标人提供的核心产品品牌相同的，按前两款规定处理。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（二十九）投标文件报价出现前后不一致的，按照下列规定修正：</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1.投标文件中开标一览表（报价表）内容与投标文件中相应内容不一致的，以开标一览表（报价表）为准；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2.大写金额和小写金额不一致的，以大写金额为准；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3.单价金额小数点或者百分比有明显错位的，以开标一览表的总价为准，并修改单价；</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4.总价金额与按单价合计金额不一致的，以单价金额计算结果为准。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（三十）评标过程中出现下列情形之一的，评标委员会应当启动异常低价投标审查程序：</w:t>
      </w:r>
      <w:r/>
    </w:p>
    <w:p>
      <w:pPr>
        <w:ind w:firstLine="6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1.投标报价低于采购项目预算50%的，即投标报价&lt;采购项目预算×50%。</w:t>
      </w:r>
      <w:r/>
    </w:p>
    <w:p>
      <w:pPr>
        <w:ind w:firstLine="600"/>
        <w:spacing w:line="51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2.评标委员会认定的投标人报价过低、有可能影响产品质量或者不能诚信履约的其他情形。</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（三十二）废标条款：</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出现下列情形之一的，应予废标。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1.符合专业条件的供应商或者对招标文件作实质响应的供应商不足三家的；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2.出现影响采购公正的违法、违规行为的；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3.投标人的报价均超过了采购预算，采购人不能支付的；</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4.因重大变故，采购任务取消的。</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六、定标</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（三十三）采购代理机构应当在评标结束后2个工作日内将评标报告送采购人。</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（三十四）采购人应当自收到评标报告之日起5个工作日内，在评标报告确定的中标候选人名单中按顺序确定中标人。</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（三十五）采购人有权对投标人投标文件的真实性进行核实，如果投标人不能在采购人规定的时间内向采购人提供有效的证明文件，将被采购人视为放弃中标资格。</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七、政府采购合同</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（三十六）签订政府采购合同（合同签订方式）：</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采购人不得向中标人提出任何不合理的要求作为签订合同的条件。</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（三十八）履约保证金：详见《第三章 投标资料表》。</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（三十九）腐败和欺诈行为：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（1）腐败和欺诈行为的含义：</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（2）如果被推荐的中标人有腐败和欺诈行为，将取消其中标资格。</w:t>
      </w:r>
      <w:r/>
    </w:p>
    <w:p>
      <w:pPr>
        <w:ind w:firstLine="600"/>
        <w:spacing w:line="519" w:lineRule="atLeast"/>
        <w:shd w:val="clear" w:color="ffffff" w:fill="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（3）如果投标人在任何时候，被法院及政府有关管理部门认定为有腐败和欺诈行为，采购代理机构有权拒绝其投标、取消其中标资格和撤销其已签署的合同。</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八、询问和质疑</w:t>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（四十）询问和质疑</w:t>
      </w:r>
      <w:r/>
    </w:p>
    <w:p>
      <w:pPr>
        <w:ind w:firstLine="600"/>
        <w:spacing w:line="519" w:lineRule="atLeast"/>
        <w:rPr>
          <w:rFonts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30"/>
        </w:rPr>
        <w:t xml:space="preserve"> </w:t>
      </w:r>
      <w:r/>
    </w:p>
    <w:p>
      <w:pPr>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九、电子招标投标交易平台</w:t>
      </w:r>
      <w:r/>
    </w:p>
    <w:p>
      <w:pPr>
        <w:ind w:firstLine="600"/>
        <w:jc w:val="left"/>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rPr>
        <w:br w:type="page" w:clear="all"/>
      </w:r>
      <w:r>
        <w:rPr>
          <w:rFonts w:hint="eastAsia" w:ascii="宋体" w:hAnsi="宋体" w:cs="宋体"/>
          <w:b/>
          <w:sz w:val="30"/>
        </w:rPr>
        <w:t xml:space="preserve">第三章 投标资料表</w:t>
      </w:r>
      <w:r/>
    </w:p>
    <w:p>
      <w:pPr>
        <w:ind w:firstLine="60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5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1"/>
        <w:gridCol w:w="8293"/>
      </w:tblGrid>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条款项号</w:t>
            </w:r>
            <w:r/>
          </w:p>
        </w:tc>
        <w:tc>
          <w:tcPr>
            <w:tcMar>
              <w:left w:w="108" w:type="dxa"/>
              <w:top w:w="0" w:type="dxa"/>
              <w:right w:w="108" w:type="dxa"/>
              <w:bottom w:w="0" w:type="dxa"/>
            </w:tcMar>
            <w:tcW w:w="8293"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内 容</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总则</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293" w:type="dxa"/>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徐州市中心医院</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采购人确定的采购项目属性：服务</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本项目采购代理机构：江苏海外集团国际工程咨询有限公司</w:t>
            </w:r>
            <w:r/>
          </w:p>
        </w:tc>
      </w:tr>
      <w:tr>
        <w:trPr>
          <w:jc w:val="center"/>
          <w:trHeight w:val="46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投标人的资格条件：</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rPr>
                <w:rFonts w:hint="eastAsia" w:ascii="宋体" w:hAnsi="宋体" w:cs="宋体"/>
                <w:color w:val="auto"/>
                <w:sz w:val="28"/>
                <w:szCs w:val="28"/>
                <w:highlight w:val="none"/>
                <w:lang w:eastAsia="zh-CN"/>
              </w:rPr>
              <w:t xml:space="preserve">。</w:t>
            </w:r>
            <w:r/>
          </w:p>
          <w:p>
            <w:pPr>
              <w:rPr>
                <w:rFonts w:hint="default"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二、具备有效的第二类医疗器械经营备案凭证或医疗器械经营许可证。</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rPr>
              <w:t xml:space="preserve">、此项目属于专门面向中小企业采购的项目</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供应商应为中小微企业或监狱企业或残疾人福利性单位。</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1、本项目不接受联合体参与采购活动。</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、查询及使用供应商信用记录：</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4、“信用中国(江苏徐州)”网（http://www.xuzhoucredit.gov.cn）；</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招标代理服务费由中标人支付，</w:t>
            </w:r>
            <w:r>
              <w:rPr>
                <w:rFonts w:hint="eastAsia" w:ascii="宋体" w:hAnsi="宋体" w:cs="宋体"/>
                <w:color w:val="auto"/>
                <w:sz w:val="28"/>
                <w:szCs w:val="28"/>
                <w:highlight w:val="none"/>
                <w:lang w:val="en-US" w:eastAsia="zh-CN"/>
              </w:rPr>
              <w:t xml:space="preserve">本项目按项目预算为基准计算招标代理服务费，</w:t>
            </w:r>
            <w:r>
              <w:rPr>
                <w:rFonts w:hint="eastAsia" w:ascii="宋体" w:hAnsi="宋体" w:cs="宋体"/>
                <w:color w:val="auto"/>
                <w:sz w:val="28"/>
                <w:szCs w:val="28"/>
                <w:highlight w:val="none"/>
              </w:rPr>
              <w:t xml:space="preserve">标准按《招标代理服务收费标准》（见附件）。</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招标</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(八)1</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(九)2</w:t>
            </w:r>
            <w:r/>
          </w:p>
        </w:tc>
        <w:tc>
          <w:tcPr>
            <w:tcMar>
              <w:left w:w="108" w:type="dxa"/>
              <w:top w:w="0" w:type="dxa"/>
              <w:right w:w="108" w:type="dxa"/>
              <w:bottom w:w="0" w:type="dxa"/>
            </w:tcMar>
            <w:tcW w:w="8293" w:type="dxa"/>
            <w:textDirection w:val="lrTb"/>
            <w:noWrap w:val="false"/>
          </w:tcPr>
          <w:p>
            <w:pPr>
              <w:tabs>
                <w:tab w:val="left" w:pos="5760" w:leader="none"/>
              </w:tabs>
              <w:rPr>
                <w:rFonts w:ascii="宋体" w:hAnsi="宋体" w:cs="宋体"/>
                <w:color w:val="auto"/>
                <w:sz w:val="28"/>
                <w:szCs w:val="28"/>
                <w:highlight w:val="none"/>
              </w:rPr>
            </w:pPr>
            <w:r>
              <w:rPr>
                <w:rFonts w:hint="eastAsia" w:ascii="宋体" w:hAnsi="宋体" w:cs="宋体"/>
                <w:b w:val="0"/>
                <w:bCs w:val="0"/>
                <w:color w:val="auto"/>
                <w:sz w:val="28"/>
                <w:szCs w:val="28"/>
                <w:highlight w:val="none"/>
              </w:rPr>
              <w:t xml:space="preserve">自行现场勘察。</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(十)3</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293" w:type="dxa"/>
            <w:textDirection w:val="lrTb"/>
            <w:noWrap w:val="false"/>
          </w:tcPr>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线上投标文件编制要求：</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一、基本目录</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1、《开标一览表》（加盖电子签章，政府采购客户端工具输入报价自动生成）。</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二、资格条件（必须提供，否则投标将被拒绝）</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投标人合法有效的营业执照扫描件，或事业单位法人证书扫描件，或民办非企业单位登记证书扫描件；</w:t>
            </w:r>
            <w:r/>
          </w:p>
          <w:p>
            <w:pPr>
              <w:ind w:right="28"/>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财务状况报告（即提供投标人的本项目开标时间前6个月内任何时间的</w:t>
            </w:r>
            <w:r>
              <w:rPr>
                <w:rFonts w:hint="eastAsia" w:ascii="宋体" w:hAnsi="宋体" w:cs="宋体"/>
                <w:b/>
                <w:color w:val="auto"/>
                <w:sz w:val="28"/>
                <w:szCs w:val="28"/>
                <w:highlight w:val="none"/>
              </w:rPr>
              <w:t xml:space="preserve">资产负债表、利润表扫描件各一份</w:t>
            </w:r>
            <w:r>
              <w:rPr>
                <w:rFonts w:hint="eastAsia" w:ascii="宋体" w:hAnsi="宋体" w:cs="宋体"/>
                <w:color w:val="auto"/>
                <w:sz w:val="28"/>
                <w:szCs w:val="28"/>
                <w:highlight w:val="none"/>
              </w:rPr>
              <w:t xml:space="preserve">；或提供投标人</w:t>
            </w:r>
            <w:r>
              <w:rPr>
                <w:rFonts w:hint="eastAsia" w:ascii="宋体" w:hAnsi="宋体" w:cs="宋体"/>
                <w:b/>
                <w:bCs/>
                <w:color w:val="auto"/>
                <w:sz w:val="28"/>
                <w:szCs w:val="28"/>
                <w:highlight w:val="none"/>
                <w:lang w:val="en-US" w:eastAsia="zh-CN"/>
              </w:rPr>
              <w:t xml:space="preserve">2024</w:t>
            </w:r>
            <w:r>
              <w:rPr>
                <w:rFonts w:hint="eastAsia" w:ascii="宋体" w:hAnsi="宋体" w:cs="宋体"/>
                <w:b/>
                <w:color w:val="auto"/>
                <w:sz w:val="28"/>
                <w:szCs w:val="28"/>
                <w:highlight w:val="none"/>
              </w:rPr>
              <w:t xml:space="preserve">年度经审计的财务报告扫描件</w:t>
            </w:r>
            <w:r>
              <w:rPr>
                <w:rFonts w:hint="eastAsia" w:ascii="宋体" w:hAnsi="宋体" w:cs="宋体"/>
                <w:color w:val="auto"/>
                <w:sz w:val="28"/>
                <w:szCs w:val="28"/>
                <w:highlight w:val="none"/>
              </w:rPr>
              <w:t xml:space="preserve">一份；或投标人的本项目开标时间前6个月内银行出具的</w:t>
            </w:r>
            <w:r>
              <w:rPr>
                <w:rFonts w:hint="eastAsia" w:ascii="宋体" w:hAnsi="宋体" w:cs="宋体"/>
                <w:b/>
                <w:color w:val="auto"/>
                <w:sz w:val="28"/>
                <w:szCs w:val="28"/>
                <w:highlight w:val="none"/>
              </w:rPr>
              <w:t xml:space="preserve">资信证明扫描件</w:t>
            </w:r>
            <w:r>
              <w:rPr>
                <w:rFonts w:hint="eastAsia" w:ascii="宋体" w:hAnsi="宋体" w:cs="宋体"/>
                <w:color w:val="auto"/>
                <w:sz w:val="28"/>
                <w:szCs w:val="28"/>
                <w:highlight w:val="none"/>
              </w:rPr>
              <w:t xml:space="preserve">一份）；</w:t>
            </w:r>
            <w:r/>
          </w:p>
          <w:p>
            <w:pPr>
              <w:ind w:right="28"/>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投标人的本项目开标时间前6个月内任何1个月的</w:t>
            </w:r>
            <w:r>
              <w:rPr>
                <w:rFonts w:hint="eastAsia" w:ascii="宋体" w:hAnsi="宋体" w:cs="宋体"/>
                <w:b/>
                <w:color w:val="auto"/>
                <w:sz w:val="28"/>
                <w:szCs w:val="28"/>
                <w:highlight w:val="none"/>
              </w:rPr>
              <w:t xml:space="preserve">依法缴纳税收扫描件和社会保障资金扫描件</w:t>
            </w:r>
            <w:r>
              <w:rPr>
                <w:rFonts w:hint="eastAsia" w:ascii="宋体" w:hAnsi="宋体" w:cs="宋体"/>
                <w:color w:val="auto"/>
                <w:sz w:val="28"/>
                <w:szCs w:val="28"/>
                <w:highlight w:val="none"/>
              </w:rPr>
              <w:t xml:space="preserve">的相关材料</w:t>
            </w:r>
            <w:r>
              <w:rPr>
                <w:rFonts w:hint="eastAsia" w:ascii="宋体" w:hAnsi="宋体" w:cs="宋体"/>
                <w:b/>
                <w:color w:val="auto"/>
                <w:sz w:val="28"/>
                <w:szCs w:val="28"/>
                <w:highlight w:val="none"/>
              </w:rPr>
              <w:t xml:space="preserve">各一份</w:t>
            </w:r>
            <w:r>
              <w:rPr>
                <w:rFonts w:hint="eastAsia" w:ascii="宋体" w:hAnsi="宋体" w:cs="宋体"/>
                <w:color w:val="auto"/>
                <w:sz w:val="28"/>
                <w:szCs w:val="28"/>
                <w:highlight w:val="none"/>
              </w:rPr>
              <w:t xml:space="preserve">（依法免税或不需要缴纳社会保障资金的供应商,提供相应文件扫描件证明其依法免税或不需要缴纳社会保障资金)；</w:t>
            </w:r>
            <w:r/>
          </w:p>
          <w:p>
            <w:pPr>
              <w:ind w:right="28"/>
              <w:rPr>
                <w:rFonts w:hint="eastAsia" w:ascii="宋体" w:hAnsi="宋体" w:eastAsia="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具备履行合同所必需的设备和专业技术能力的证明材料</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即投标文件中</w:t>
            </w:r>
            <w:r>
              <w:rPr>
                <w:rFonts w:hint="eastAsia" w:ascii="宋体" w:hAnsi="宋体" w:cs="宋体"/>
                <w:b/>
                <w:bCs/>
                <w:color w:val="auto"/>
                <w:sz w:val="28"/>
                <w:szCs w:val="28"/>
                <w:highlight w:val="none"/>
                <w:lang w:val="en-US" w:eastAsia="zh-CN"/>
              </w:rPr>
              <w:t xml:space="preserve">至少</w:t>
            </w:r>
            <w:r>
              <w:rPr>
                <w:rFonts w:hint="eastAsia" w:ascii="宋体" w:hAnsi="宋体" w:cs="宋体"/>
                <w:b/>
                <w:bCs/>
                <w:color w:val="auto"/>
                <w:sz w:val="28"/>
                <w:szCs w:val="28"/>
                <w:highlight w:val="none"/>
              </w:rPr>
              <w:t xml:space="preserve">提供</w:t>
            </w:r>
            <w:r>
              <w:rPr>
                <w:rFonts w:hint="eastAsia" w:ascii="宋体" w:hAnsi="宋体" w:cs="宋体"/>
                <w:b/>
                <w:bCs/>
                <w:color w:val="auto"/>
                <w:sz w:val="28"/>
                <w:szCs w:val="28"/>
                <w:highlight w:val="none"/>
                <w:lang w:val="en-US" w:eastAsia="zh-CN"/>
              </w:rPr>
              <w:t xml:space="preserve">投标人</w:t>
            </w:r>
            <w:r>
              <w:rPr>
                <w:rFonts w:hint="eastAsia" w:ascii="宋体" w:hAnsi="宋体" w:cs="宋体"/>
                <w:b/>
                <w:bCs/>
                <w:color w:val="auto"/>
                <w:sz w:val="28"/>
                <w:szCs w:val="28"/>
                <w:highlight w:val="none"/>
              </w:rPr>
              <w:t xml:space="preserve">有效的第二类医疗器械经营备案凭证</w:t>
            </w:r>
            <w:r>
              <w:rPr>
                <w:rFonts w:hint="eastAsia" w:ascii="宋体" w:hAnsi="宋体" w:cs="宋体"/>
                <w:b/>
                <w:bCs/>
                <w:color w:val="auto"/>
                <w:sz w:val="28"/>
                <w:szCs w:val="28"/>
                <w:highlight w:val="none"/>
                <w:lang w:val="en-US" w:eastAsia="zh-CN"/>
              </w:rPr>
              <w:t xml:space="preserve">扫描件</w:t>
            </w:r>
            <w:r>
              <w:rPr>
                <w:rFonts w:hint="eastAsia" w:ascii="宋体" w:hAnsi="宋体" w:cs="宋体"/>
                <w:b/>
                <w:bCs/>
                <w:color w:val="auto"/>
                <w:sz w:val="28"/>
                <w:szCs w:val="28"/>
                <w:highlight w:val="none"/>
              </w:rPr>
              <w:t xml:space="preserve">或医疗器械经营许可证</w:t>
            </w:r>
            <w:r>
              <w:rPr>
                <w:rFonts w:hint="eastAsia" w:ascii="宋体" w:hAnsi="宋体" w:cs="宋体"/>
                <w:b/>
                <w:bCs/>
                <w:color w:val="auto"/>
                <w:sz w:val="28"/>
                <w:szCs w:val="28"/>
                <w:highlight w:val="none"/>
                <w:lang w:val="en-US" w:eastAsia="zh-CN"/>
              </w:rPr>
              <w:t xml:space="preserve">扫描件；</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投标人参加政府采购活动前3年内在经营活动中没有重大违法记录的书面声明，加盖电子签章，格式见本文件第七章《投标文件相关格式》。</w:t>
            </w:r>
            <w:r/>
          </w:p>
          <w:p>
            <w:pPr>
              <w:rPr>
                <w:rFonts w:hint="eastAsia" w:ascii="宋体" w:hAnsi="宋体" w:cs="宋体"/>
                <w:b w:val="0"/>
                <w:bCs w:val="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lang w:eastAsia="zh-CN"/>
              </w:rPr>
              <w:t xml:space="preserve">（</w:t>
            </w:r>
            <w:r>
              <w:rPr>
                <w:rFonts w:hint="eastAsia" w:ascii="宋体" w:hAnsi="宋体" w:cs="宋体"/>
                <w:b w:val="0"/>
                <w:bCs w:val="0"/>
                <w:sz w:val="28"/>
                <w:szCs w:val="28"/>
                <w:lang w:val="en-US" w:eastAsia="zh-CN"/>
              </w:rPr>
              <w:t xml:space="preserve">六</w:t>
            </w:r>
            <w:r>
              <w:rPr>
                <w:rFonts w:hint="eastAsia" w:ascii="宋体" w:hAnsi="宋体" w:cs="宋体"/>
                <w:b w:val="0"/>
                <w:bCs w:val="0"/>
                <w:sz w:val="28"/>
                <w:szCs w:val="28"/>
                <w:lang w:eastAsia="zh-CN"/>
              </w:rPr>
              <w:t xml:space="preserve">）本项目为专门面向中小微企业采购的项目，投标人应为中小微企业（含中型、小型、微型企业，下同），投标文件中提供《中小企业声明函》（加盖电子签章，</w:t>
            </w:r>
            <w:r>
              <w:rPr>
                <w:rFonts w:hint="eastAsia" w:ascii="宋体" w:hAnsi="宋体" w:cs="宋体"/>
                <w:b/>
                <w:bCs/>
                <w:sz w:val="28"/>
                <w:szCs w:val="28"/>
                <w:lang w:val="en-US" w:eastAsia="zh-CN"/>
              </w:rPr>
              <w:t xml:space="preserve">必须提供，</w:t>
            </w:r>
            <w:r>
              <w:rPr>
                <w:rFonts w:hint="eastAsia" w:ascii="宋体" w:hAnsi="宋体" w:cs="宋体"/>
                <w:b w:val="0"/>
                <w:bCs w:val="0"/>
                <w:sz w:val="28"/>
                <w:szCs w:val="28"/>
                <w:lang w:eastAsia="zh-CN"/>
              </w:rPr>
              <w:t xml:space="preserve">填写完整，格式见本文件第七章《投标文件相关格式》，如不填写完整或未按要求填写的，视为无效）。《中小企业声明函》查询渠道用微信搜索“中小企业规模类型自测小程序”。</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cs="宋体"/>
                <w:color w:val="auto"/>
                <w:sz w:val="28"/>
                <w:szCs w:val="28"/>
                <w:highlight w:val="none"/>
              </w:rPr>
              <w:t xml:space="preserve">要求加盖电子签章，格式见本文件第七章《投标文件相关格式》或政府采购客户端工具输入报价自动生成。</w:t>
            </w:r>
            <w:r/>
          </w:p>
          <w:p>
            <w:pPr>
              <w:rPr>
                <w:rFonts w:hint="eastAsia"/>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rPr>
                <w:rFonts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w:t>
            </w:r>
            <w:r>
              <w:rPr>
                <w:rFonts w:hint="eastAsia" w:ascii="宋体" w:hAnsi="宋体" w:cs="宋体"/>
                <w:b w:val="0"/>
                <w:bCs w:val="0"/>
                <w:color w:val="auto"/>
                <w:sz w:val="28"/>
                <w:szCs w:val="28"/>
                <w:highlight w:val="none"/>
              </w:rPr>
              <w:t xml:space="preserve">（加盖电子签章，格式见招标文件第七章《投标文件相关格式》。）</w:t>
            </w:r>
            <w:r/>
          </w:p>
          <w:p>
            <w:pPr>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color w:val="auto"/>
                <w:sz w:val="28"/>
                <w:szCs w:val="28"/>
                <w:highlight w:val="none"/>
              </w:rPr>
              <w:t xml:space="preserve">《授权委托书》。</w:t>
            </w:r>
            <w:r>
              <w:rPr>
                <w:rFonts w:hint="eastAsia" w:ascii="宋体" w:hAnsi="宋体" w:cs="宋体"/>
                <w:b w:val="0"/>
                <w:bCs/>
                <w:color w:val="auto"/>
                <w:sz w:val="28"/>
                <w:szCs w:val="28"/>
                <w:highlight w:val="none"/>
              </w:rPr>
              <w:t xml:space="preserve">要求加盖电子签章，格式见本文件第七章《投标文件相关格式》（必须提供，否则在符合性审查时按照投标无效处理）。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rPr>
                <w:rFonts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w:t>
            </w:r>
            <w:r>
              <w:rPr>
                <w:rFonts w:hint="eastAsia" w:ascii="宋体" w:hAnsi="宋体" w:cs="宋体"/>
                <w:b w:val="0"/>
                <w:bCs w:val="0"/>
                <w:color w:val="auto"/>
                <w:sz w:val="28"/>
                <w:szCs w:val="28"/>
                <w:highlight w:val="none"/>
              </w:rPr>
              <w:t xml:space="preserve">（加盖电子签章，格式见招标文件第七章《投标文件相关格式》）。</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四、综合评审评分项</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w:t>
            </w:r>
            <w:r>
              <w:rPr>
                <w:rFonts w:hint="eastAsia" w:ascii="宋体" w:hAnsi="宋体" w:cs="宋体"/>
                <w:b/>
                <w:bCs/>
                <w:color w:val="auto"/>
                <w:sz w:val="28"/>
                <w:szCs w:val="28"/>
                <w:highlight w:val="none"/>
                <w:lang w:val="en-US" w:eastAsia="zh-CN"/>
              </w:rPr>
              <w:t xml:space="preserve">偏离表、技术及</w:t>
            </w:r>
            <w:r>
              <w:rPr>
                <w:rFonts w:hint="eastAsia" w:ascii="宋体" w:hAnsi="宋体" w:cs="宋体"/>
                <w:b/>
                <w:bCs/>
                <w:color w:val="auto"/>
                <w:sz w:val="28"/>
                <w:szCs w:val="28"/>
                <w:highlight w:val="none"/>
              </w:rPr>
              <w:t xml:space="preserve">服务响应</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2、整体服务方案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3、项目实施及质量保障方案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4、售后服务方案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5、培训方案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6、应急方案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7</w:t>
            </w:r>
            <w:r>
              <w:rPr>
                <w:rFonts w:hint="eastAsia" w:ascii="宋体" w:hAnsi="宋体" w:cs="宋体"/>
                <w:b/>
                <w:bCs/>
                <w:color w:val="auto"/>
                <w:sz w:val="28"/>
                <w:szCs w:val="28"/>
                <w:highlight w:val="none"/>
              </w:rPr>
              <w:t xml:space="preserve">、评分细则中评分得分需提供的相关证明文件扫描件。</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bCs/>
                <w:color w:val="auto"/>
                <w:sz w:val="28"/>
                <w:szCs w:val="28"/>
                <w:highlight w:val="none"/>
              </w:rPr>
              <w:t xml:space="preserve">商务部分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1、投标人其他证明文件及材料扫描件。</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五、其他部分</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1、价格折扣文件格式：</w:t>
            </w:r>
            <w:r>
              <w:rPr>
                <w:rFonts w:hint="eastAsia" w:ascii="宋体" w:hAnsi="宋体" w:cs="宋体"/>
                <w:b/>
                <w:color w:val="auto"/>
                <w:sz w:val="28"/>
                <w:szCs w:val="28"/>
                <w:highlight w:val="none"/>
                <w:lang w:val="en-US" w:eastAsia="zh-CN"/>
              </w:rPr>
              <w:t xml:space="preserve">无。</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1、投标人应对以上文件的合法性、真实性负责。</w:t>
            </w:r>
            <w:r/>
          </w:p>
          <w:p>
            <w:p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(十三)2</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商务条件见：</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一、本文件第四章《评标标准》中《评分细则》。</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(十四)3</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交货和提供服务的时间：见本文件第五章 《拟签订的合同文本》及本文件第六章《采购需求》。</w:t>
            </w:r>
            <w:r/>
          </w:p>
        </w:tc>
      </w:tr>
      <w:tr>
        <w:trPr>
          <w:jc w:val="center"/>
          <w:trHeight w:val="72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(十五)3</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Pr>
            <w:r>
              <w:rPr>
                <w:rFonts w:hint="eastAsia" w:ascii="宋体" w:hAnsi="宋体" w:cs="宋体"/>
                <w:b/>
                <w:bCs/>
                <w:color w:val="auto"/>
                <w:sz w:val="28"/>
                <w:szCs w:val="28"/>
                <w:highlight w:val="none"/>
              </w:rPr>
              <w:t xml:space="preserve">本项目按照优惠率进行投标报价，不接受低于或等于0.00%的综合优惠率。采购人不再支付报价以外的任何费用。</w:t>
            </w:r>
            <w:r/>
          </w:p>
        </w:tc>
      </w:tr>
      <w:tr>
        <w:trPr>
          <w:jc w:val="center"/>
          <w:trHeight w:val="347"/>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(十六)</w:t>
            </w:r>
            <w:r/>
          </w:p>
        </w:tc>
        <w:tc>
          <w:tcPr>
            <w:tcMar>
              <w:left w:w="108" w:type="dxa"/>
              <w:top w:w="0" w:type="dxa"/>
              <w:right w:w="108" w:type="dxa"/>
              <w:bottom w:w="0" w:type="dxa"/>
            </w:tcMar>
            <w:tcW w:w="829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w:t>
            </w:r>
            <w:r>
              <w:rPr>
                <w:rFonts w:hint="eastAsia" w:ascii="宋体" w:hAnsi="宋体" w:cs="宋体"/>
                <w:color w:val="auto"/>
                <w:sz w:val="28"/>
                <w:szCs w:val="28"/>
                <w:highlight w:val="none"/>
                <w:lang w:val="en-US" w:eastAsia="zh-CN"/>
              </w:rPr>
              <w:t xml:space="preserve">优惠率进行</w:t>
            </w:r>
            <w:r>
              <w:rPr>
                <w:rFonts w:hint="eastAsia" w:ascii="宋体" w:hAnsi="宋体" w:cs="宋体"/>
                <w:color w:val="auto"/>
                <w:sz w:val="28"/>
                <w:szCs w:val="28"/>
                <w:highlight w:val="none"/>
              </w:rPr>
              <w:t xml:space="preserve">报价。</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（十七）</w:t>
            </w:r>
            <w:r/>
          </w:p>
        </w:tc>
        <w:tc>
          <w:tcPr>
            <w:tcMar>
              <w:left w:w="108" w:type="dxa"/>
              <w:top w:w="0" w:type="dxa"/>
              <w:right w:w="108" w:type="dxa"/>
              <w:bottom w:w="0" w:type="dxa"/>
            </w:tcMar>
            <w:tcW w:w="8293" w:type="dxa"/>
            <w:vAlign w:val="center"/>
            <w:textDirection w:val="lrTb"/>
            <w:noWrap w:val="false"/>
          </w:tcPr>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投标人须用政府采购客户端工具导入“苏采云”系统下载的采购文件（后缀）、供应商操作手册及政府采购客户端工具可通过“苏采云”系统（网址：</w:t>
            </w:r>
            <w:r>
              <w:rPr>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highlight w:val="none"/>
              </w:rPr>
              <w:fldChar w:fldCharType="separate"/>
            </w:r>
            <w:r>
              <w:rPr>
                <w:rStyle w:val="858"/>
                <w:rFonts w:hint="eastAsia" w:ascii="宋体" w:hAnsi="宋体" w:cs="宋体"/>
                <w:color w:val="auto"/>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58"/>
                <w:rFonts w:hint="eastAsia" w:ascii="宋体" w:hAnsi="宋体" w:cs="宋体"/>
                <w:color w:val="auto"/>
                <w:sz w:val="28"/>
                <w:szCs w:val="28"/>
                <w:highlight w:val="none"/>
                <w:u w:val="none"/>
              </w:rPr>
              <w:fldChar w:fldCharType="end"/>
            </w:r>
            <w:r/>
          </w:p>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特别说明：政府采购客户端工具需要导出加密的投标文件（后缀名为</w:t>
            </w:r>
            <w:r>
              <w:rPr>
                <w:rFonts w:hint="eastAsia" w:ascii="宋体" w:hAnsi="宋体" w:cs="宋体"/>
                <w:b/>
                <w:bCs/>
                <w:color w:val="auto"/>
                <w:sz w:val="28"/>
                <w:szCs w:val="28"/>
                <w:highlight w:val="none"/>
              </w:rPr>
              <w:t xml:space="preserve">zip</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投标文件不得超过150M！</w:t>
            </w:r>
            <w:r>
              <w:rPr>
                <w:rFonts w:hint="eastAsia" w:ascii="宋体" w:hAnsi="宋体" w:cs="宋体"/>
                <w:color w:val="auto"/>
                <w:sz w:val="28"/>
                <w:szCs w:val="28"/>
                <w:highlight w:val="none"/>
              </w:rPr>
              <w:t xml:space="preserve">名为</w:t>
            </w:r>
            <w:r>
              <w:rPr>
                <w:rFonts w:hint="eastAsia" w:ascii="宋体" w:hAnsi="宋体" w:cs="宋体"/>
                <w:b/>
                <w:bCs/>
                <w:color w:val="auto"/>
                <w:sz w:val="28"/>
                <w:szCs w:val="28"/>
                <w:highlight w:val="none"/>
              </w:rPr>
              <w:t xml:space="preserve">“.kedt”</w:t>
            </w:r>
            <w:r>
              <w:rPr>
                <w:rFonts w:hint="eastAsia" w:ascii="宋体" w:hAnsi="宋体" w:cs="宋体"/>
                <w:color w:val="auto"/>
                <w:sz w:val="28"/>
                <w:szCs w:val="28"/>
                <w:highlight w:val="none"/>
              </w:rPr>
              <w:t xml:space="preserve">）后，离线编制投标文件。采购文件（后缀名为</w:t>
            </w:r>
            <w:r>
              <w:rPr>
                <w:rFonts w:hint="eastAsia" w:ascii="宋体" w:hAnsi="宋体" w:cs="宋体"/>
                <w:b/>
                <w:bCs/>
                <w:color w:val="auto"/>
                <w:sz w:val="28"/>
                <w:szCs w:val="28"/>
                <w:highlight w:val="none"/>
              </w:rPr>
              <w:t xml:space="preserve">“.kedt”）。</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(十八)</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见本文件第三章《投标资料表》中(十二)1和(十二)2</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(十九)</w:t>
            </w:r>
            <w:r/>
          </w:p>
        </w:tc>
        <w:tc>
          <w:tcPr>
            <w:tcMar>
              <w:left w:w="108" w:type="dxa"/>
              <w:top w:w="0" w:type="dxa"/>
              <w:right w:w="108" w:type="dxa"/>
              <w:bottom w:w="0" w:type="dxa"/>
            </w:tcMar>
            <w:tcW w:w="8293" w:type="dxa"/>
            <w:textDirection w:val="lrTb"/>
            <w:noWrap w:val="false"/>
          </w:tcPr>
          <w:p>
            <w:pPr>
              <w:ind w:left="560" w:hanging="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投标文件的提交与接收： </w:t>
            </w:r>
            <w:r/>
          </w:p>
          <w:p>
            <w:pPr>
              <w:ind w:left="560" w:hanging="560"/>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1、投标文件提交与接收时间：</w:t>
            </w:r>
            <w:r>
              <w:rPr>
                <w:rFonts w:hint="eastAsia" w:ascii="宋体" w:hAnsi="宋体" w:cs="宋体"/>
                <w:b/>
                <w:bCs/>
                <w:color w:val="auto"/>
                <w:sz w:val="28"/>
                <w:szCs w:val="28"/>
                <w:highlight w:val="none"/>
                <w:lang w:eastAsia="zh-CN"/>
              </w:rPr>
              <w:t xml:space="preserve">2025年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12</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10</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 xml:space="preserve">日09：30前。</w:t>
            </w:r>
            <w:r/>
          </w:p>
          <w:p>
            <w:pPr>
              <w:ind w:left="560" w:hanging="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2、投标文件提交与接收地点：</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投标人应当通过“苏采云”系统提交数据电文形式的投标文件（即电子投标），“苏采云”系统自动接收。</w:t>
            </w:r>
            <w:r/>
          </w:p>
        </w:tc>
      </w:tr>
      <w:tr>
        <w:trPr>
          <w:jc w:val="center"/>
          <w:trHeight w:val="1368"/>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电子投标文件应由其法定代表人或法定代表人授权代表在规定的网上投标时间内，</w:t>
            </w:r>
            <w:r>
              <w:rPr>
                <w:rFonts w:hint="eastAsia" w:ascii="宋体" w:hAnsi="宋体" w:cs="宋体"/>
                <w:b/>
                <w:color w:val="auto"/>
                <w:sz w:val="28"/>
                <w:szCs w:val="28"/>
                <w:highlight w:val="none"/>
              </w:rPr>
              <w:t xml:space="preserve">凭 CA 证书登录“苏采云”系统在线编制投标文件（电子数据），并在投标截止时间之前上传投标文件。并于开标时凭CA锁进行解密。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w:t>
            </w:r>
            <w:r/>
          </w:p>
        </w:tc>
      </w:tr>
      <w:tr>
        <w:trPr>
          <w:jc w:val="center"/>
          <w:trHeight w:val="2445"/>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tcMar>
              <w:left w:w="108" w:type="dxa"/>
              <w:top w:w="0" w:type="dxa"/>
              <w:right w:w="108" w:type="dxa"/>
              <w:bottom w:w="0" w:type="dxa"/>
            </w:tcMar>
            <w:tcW w:w="8293" w:type="dxa"/>
            <w:vAlign w:val="center"/>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cs="宋体"/>
                <w:b/>
                <w:color w:val="auto"/>
                <w:sz w:val="28"/>
                <w:szCs w:val="28"/>
                <w:highlight w:val="none"/>
                <w:lang w:eastAsia="zh-CN"/>
              </w:rPr>
              <w:t xml:space="preserve">2025年</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12</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月</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10</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日09：30（标准时间）</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(二十六)3</w:t>
            </w:r>
            <w:r/>
          </w:p>
        </w:tc>
        <w:tc>
          <w:tcPr>
            <w:tcMar>
              <w:left w:w="108" w:type="dxa"/>
              <w:top w:w="0" w:type="dxa"/>
              <w:right w:w="108" w:type="dxa"/>
              <w:bottom w:w="0" w:type="dxa"/>
            </w:tcMar>
            <w:tcW w:w="829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评标</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(二十七)</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采用综合评分法。</w:t>
            </w:r>
            <w:r/>
          </w:p>
        </w:tc>
      </w:tr>
      <w:tr>
        <w:trPr>
          <w:jc w:val="center"/>
          <w:trHeight w:val="42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(二十八)1</w:t>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优惠率</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由高到低顺序排列。得分且投标报价相同的，按</w:t>
            </w:r>
            <w:r>
              <w:rPr>
                <w:rFonts w:hint="eastAsia" w:ascii="宋体" w:hAnsi="宋体" w:cs="宋体"/>
                <w:color w:val="auto"/>
                <w:sz w:val="28"/>
                <w:szCs w:val="28"/>
                <w:highlight w:val="none"/>
                <w:lang w:val="en-US" w:eastAsia="zh-CN"/>
              </w:rPr>
              <w:t xml:space="preserve">整体服务</w:t>
            </w:r>
            <w:r>
              <w:rPr>
                <w:rFonts w:hint="eastAsia" w:ascii="宋体" w:hAnsi="宋体" w:cs="宋体"/>
                <w:color w:val="auto"/>
                <w:sz w:val="28"/>
                <w:szCs w:val="28"/>
                <w:highlight w:val="none"/>
              </w:rPr>
              <w:t xml:space="preserve">方案得分顺序排列。</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个工作日内，在评标报告确定的中标候选人名单中按得分最高顺序确定一名中标人。</w:t>
            </w:r>
            <w:r/>
          </w:p>
        </w:tc>
      </w:tr>
      <w:tr>
        <w:trPr>
          <w:jc w:val="center"/>
          <w:trHeight w:val="4700"/>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二十九</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七</w:t>
            </w:r>
            <w:r/>
          </w:p>
        </w:tc>
        <w:tc>
          <w:tcPr>
            <w:tcMar>
              <w:left w:w="108" w:type="dxa"/>
              <w:top w:w="0" w:type="dxa"/>
              <w:right w:w="108" w:type="dxa"/>
              <w:bottom w:w="0" w:type="dxa"/>
            </w:tcMar>
            <w:tcW w:w="8293" w:type="dxa"/>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政府采购合同</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(三十)1</w:t>
            </w:r>
            <w:r/>
          </w:p>
        </w:tc>
        <w:tc>
          <w:tcPr>
            <w:tcMar>
              <w:left w:w="108" w:type="dxa"/>
              <w:top w:w="0" w:type="dxa"/>
              <w:right w:w="108" w:type="dxa"/>
              <w:bottom w:w="0" w:type="dxa"/>
            </w:tcMar>
            <w:tcW w:w="829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（三十</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w:t>
            </w:r>
            <w:r/>
          </w:p>
        </w:tc>
        <w:tc>
          <w:tcPr>
            <w:tcMar>
              <w:left w:w="108" w:type="dxa"/>
              <w:top w:w="0" w:type="dxa"/>
              <w:right w:w="108" w:type="dxa"/>
              <w:bottom w:w="0" w:type="dxa"/>
            </w:tcMar>
            <w:tcW w:w="8293" w:type="dxa"/>
            <w:vAlign w:val="center"/>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履约保证金：</w:t>
            </w:r>
            <w:r>
              <w:rPr>
                <w:rFonts w:hint="eastAsia" w:ascii="宋体" w:hAnsi="宋体" w:cs="宋体"/>
                <w:b/>
                <w:bCs/>
                <w:color w:val="auto"/>
                <w:sz w:val="28"/>
                <w:szCs w:val="28"/>
                <w:highlight w:val="none"/>
                <w:lang w:val="en-US" w:eastAsia="zh-CN"/>
              </w:rPr>
              <w:t xml:space="preserve">项目合同</w:t>
            </w:r>
            <w:r>
              <w:rPr>
                <w:rFonts w:hint="eastAsia" w:ascii="宋体" w:hAnsi="宋体" w:cs="宋体"/>
                <w:b/>
                <w:bCs/>
                <w:color w:val="auto"/>
                <w:sz w:val="28"/>
                <w:szCs w:val="28"/>
                <w:highlight w:val="none"/>
              </w:rPr>
              <w:t xml:space="preserve">金额的</w:t>
            </w:r>
            <w:r>
              <w:rPr>
                <w:rFonts w:hint="eastAsia" w:ascii="宋体" w:hAnsi="宋体" w:cs="宋体"/>
                <w:b/>
                <w:bCs/>
                <w:color w:val="auto"/>
                <w:sz w:val="28"/>
                <w:szCs w:val="28"/>
                <w:highlight w:val="none"/>
                <w:lang w:val="en-US" w:eastAsia="zh-CN"/>
              </w:rPr>
              <w:t xml:space="preserve">10</w:t>
            </w:r>
            <w:r>
              <w:rPr>
                <w:rFonts w:hint="eastAsia" w:ascii="宋体" w:hAnsi="宋体" w:cs="宋体"/>
                <w:b/>
                <w:bCs/>
                <w:color w:val="auto"/>
                <w:sz w:val="28"/>
                <w:szCs w:val="28"/>
                <w:highlight w:val="none"/>
              </w:rPr>
              <w:t xml:space="preserve">%，以支票、汇票、本票或者金融机构、担保机构出具的保函等非现金形式缴纳。</w:t>
            </w:r>
            <w:r/>
          </w:p>
        </w:tc>
      </w:tr>
      <w:tr>
        <w:trPr>
          <w:jc w:val="center"/>
          <w:trHeight w:val="2821"/>
        </w:trPr>
        <w:tc>
          <w:tcPr>
            <w:tcMar>
              <w:left w:w="108" w:type="dxa"/>
              <w:top w:w="0" w:type="dxa"/>
              <w:right w:w="108" w:type="dxa"/>
              <w:bottom w:w="0" w:type="dxa"/>
            </w:tcMar>
            <w:tcW w:w="149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四十</w:t>
            </w:r>
            <w:r>
              <w:rPr>
                <w:rFonts w:hint="eastAsia" w:ascii="宋体" w:hAnsi="宋体" w:cs="宋体"/>
                <w:color w:val="auto"/>
                <w:sz w:val="28"/>
                <w:szCs w:val="28"/>
                <w:highlight w:val="none"/>
              </w:rPr>
              <w:t xml:space="preserve">)</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质疑接收人：孙逊   联系电话：0516-83999055</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lang w:val="en-US" w:eastAsia="zh-CN"/>
              </w:rPr>
              <w:t xml:space="preserve">江苏省</w:t>
            </w:r>
            <w:r>
              <w:rPr>
                <w:rFonts w:hint="eastAsia" w:ascii="宋体" w:hAnsi="宋体" w:cs="宋体"/>
                <w:color w:val="auto"/>
                <w:sz w:val="28"/>
                <w:szCs w:val="28"/>
                <w:highlight w:val="none"/>
              </w:rPr>
              <w:t xml:space="preserve">徐州市泉山区金山东路北侧徐州软件园C-11号楼1011室</w:t>
            </w:r>
            <w:r/>
          </w:p>
        </w:tc>
      </w:tr>
      <w:tr>
        <w:trPr>
          <w:jc w:val="center"/>
        </w:trPr>
        <w:tc>
          <w:tcPr>
            <w:tcMar>
              <w:left w:w="108" w:type="dxa"/>
              <w:top w:w="0" w:type="dxa"/>
              <w:right w:w="108" w:type="dxa"/>
              <w:bottom w:w="0" w:type="dxa"/>
            </w:tcMar>
            <w:tcW w:w="1491" w:type="dxa"/>
            <w:vMerge w:val="restart"/>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中标人在收到中标通知书时，须向采购人和采购代理机构提交《开标一览表》和《分项价格表》的数据文件（WORD格式）。</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邮箱：jocxz03@jocite.com</w:t>
            </w:r>
            <w:r/>
          </w:p>
        </w:tc>
      </w:tr>
      <w:tr>
        <w:trPr>
          <w:jc w:val="center"/>
        </w:trPr>
        <w:tc>
          <w:tcPr>
            <w:tcMar>
              <w:left w:w="108" w:type="dxa"/>
              <w:top w:w="0" w:type="dxa"/>
              <w:right w:w="108" w:type="dxa"/>
              <w:bottom w:w="0" w:type="dxa"/>
            </w:tcMar>
            <w:tcW w:w="1491" w:type="dxa"/>
            <w:vMerge w:val="continue"/>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29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51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sz w:val="30"/>
        </w:rPr>
      </w:r>
      <w:r/>
    </w:p>
    <w:p>
      <w:pPr>
        <w:ind w:firstLine="600"/>
        <w:spacing w:line="360" w:lineRule="auto"/>
        <w:rPr>
          <w:rFonts w:hint="eastAsia" w:ascii="宋体" w:hAnsi="宋体" w:eastAsia="宋体" w:cs="宋体"/>
          <w:b/>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本章附件：</w:t>
      </w:r>
      <w:r>
        <w:rPr>
          <w:rFonts w:hint="eastAsia" w:ascii="宋体" w:hAnsi="宋体" w:eastAsia="宋体" w:cs="宋体"/>
          <w:b/>
          <w:sz w:val="30"/>
          <w:highlight w:val="none"/>
        </w:rPr>
        <w:t xml:space="preserve">招标代理服务收费标准</w:t>
      </w:r>
      <w:r/>
    </w:p>
    <w:tbl>
      <w:tblPr>
        <w:tblStyle w:val="8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p>
        </w:tc>
      </w:tr>
    </w:tbl>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说明：</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代理服务费按差额定率累进法计算。</w:t>
      </w:r>
      <w:r/>
    </w:p>
    <w:p>
      <w:pPr>
        <w:ind w:left="0" w:right="0" w:firstLine="0"/>
        <w:jc w:val="both"/>
        <w:keepLines w:val="0"/>
        <w:keepNext w:val="0"/>
        <w:pageBreakBefore w:val="0"/>
        <w:spacing w:before="0" w:after="0" w:line="440" w:lineRule="exact"/>
        <w:widowControl w:val="off"/>
        <w:rPr>
          <w:rFonts w:hint="default"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3</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代理服务费基准金额(按差额定率累进法计算的)=中标金额(按差额定率累进法计算的)*费率(%)</w:t>
      </w:r>
      <w:r>
        <w:rPr>
          <w:rFonts w:hint="eastAsia" w:ascii="宋体" w:hAnsi="宋体" w:cs="宋体"/>
          <w:color w:val="000000"/>
          <w:sz w:val="28"/>
          <w:szCs w:val="28"/>
          <w:highlight w:val="none"/>
          <w:lang w:val="en-US" w:eastAsia="zh-CN"/>
        </w:rPr>
        <w:t xml:space="preserve">。</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代理服务费应收取金额=代理服务费基准金额(按差额定率累进法计算的)的合计数</w:t>
      </w:r>
      <w:r>
        <w:rPr>
          <w:rFonts w:hint="eastAsia" w:ascii="宋体" w:hAnsi="宋体" w:cs="宋体"/>
          <w:color w:val="000000"/>
          <w:sz w:val="28"/>
          <w:szCs w:val="28"/>
          <w:highlight w:val="none"/>
          <w:lang w:val="en-US" w:eastAsia="zh-CN"/>
        </w:rPr>
        <w:t xml:space="preserve">*55%</w:t>
      </w:r>
      <w:r>
        <w:rPr>
          <w:rFonts w:ascii="宋体" w:hAnsi="宋体" w:eastAsia="宋体" w:cs="宋体"/>
          <w:color w:val="000000"/>
          <w:sz w:val="28"/>
          <w:szCs w:val="28"/>
          <w:highlight w:val="none"/>
        </w:rPr>
        <w:t xml:space="preserve">。</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5</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定点类等无金额或事先不能计算出价格总额的项目，按中标(成交)金额100万元计算。</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有分包(分标段)的按一个项目计算。</w:t>
      </w:r>
      <w:r/>
    </w:p>
    <w:p>
      <w:pPr>
        <w:ind w:left="0" w:right="0" w:firstLine="0"/>
        <w:jc w:val="both"/>
        <w:keepLines w:val="0"/>
        <w:keepNext w:val="0"/>
        <w:pageBreakBefore w:val="0"/>
        <w:spacing w:before="0" w:after="0" w:line="440" w:lineRule="exact"/>
        <w:widowControl w:val="off"/>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t xml:space="preserve">7</w:t>
      </w:r>
      <w:r>
        <w:rPr>
          <w:rFonts w:hint="eastAsia" w:ascii="宋体"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上表为自行约定的代理服务费标准。</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8、账户信息：</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账户名：江苏海外集团国际工程咨询有限公司徐州分公司</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开户银行：上海浦东发展银行股份有限公司徐州分行</w:t>
      </w:r>
      <w:r/>
    </w:p>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账号：11110154740005866</w:t>
      </w:r>
      <w:r/>
    </w:p>
    <w:p>
      <w:pPr>
        <w:jc w:val="center"/>
        <w:spacing w:line="360" w:lineRule="auto"/>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第四章 评标标准</w:t>
      </w:r>
      <w:r>
        <w:rPr>
          <w:rFonts w:hint="eastAsia" w:ascii="宋体" w:hAnsi="宋体" w:cs="宋体"/>
          <w:sz w:val="18"/>
        </w:rPr>
        <w:t xml:space="preserve"> </w:t>
      </w:r>
      <w:bookmarkStart w:id="3" w:name="_GoBack"/>
      <w:r/>
      <w:bookmarkEnd w:id="3"/>
      <w:r/>
      <w:r/>
    </w:p>
    <w:tbl>
      <w:tblPr>
        <w:tblStyle w:val="828"/>
        <w:tblW w:w="53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7457"/>
      </w:tblGrid>
      <w:tr>
        <w:trPr>
          <w:jc w:val="center"/>
          <w:trHeight w:val="90"/>
        </w:trPr>
        <w:tc>
          <w:tcPr>
            <w:tcW w:w="939"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w:t>
            </w:r>
            <w:r/>
          </w:p>
        </w:tc>
        <w:tc>
          <w:tcPr>
            <w:tcW w:w="4060"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957"/>
        </w:trPr>
        <w:tc>
          <w:tcPr>
            <w:tcW w:w="939" w:type="pct"/>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4060"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w:t>
            </w:r>
            <w:r>
              <w:rPr>
                <w:rFonts w:hint="eastAsia" w:ascii="宋体"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-最高</w:t>
            </w:r>
            <w:r>
              <w:rPr>
                <w:rFonts w:hint="eastAsia" w:ascii="宋体" w:hAnsi="宋体" w:cs="宋体"/>
                <w:color w:val="auto"/>
                <w:sz w:val="28"/>
                <w:szCs w:val="28"/>
                <w:highlight w:val="none"/>
                <w:lang w:val="en-US" w:eastAsia="zh-CN"/>
              </w:rPr>
              <w:t xml:space="preserve">优惠率</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-各投标人所报</w:t>
            </w:r>
            <w:r>
              <w:rPr>
                <w:rFonts w:hint="eastAsia" w:ascii="宋体" w:hAnsi="宋体" w:cs="宋体"/>
                <w:color w:val="auto"/>
                <w:sz w:val="28"/>
                <w:szCs w:val="28"/>
                <w:highlight w:val="none"/>
                <w:lang w:val="en-US" w:eastAsia="zh-CN"/>
              </w:rPr>
              <w:t xml:space="preserve">优惠率）</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得分四舍五入保留小数点后2位。</w:t>
            </w:r>
            <w:r/>
          </w:p>
        </w:tc>
      </w:tr>
      <w:tr>
        <w:trPr>
          <w:jc w:val="center"/>
          <w:trHeight w:val="90"/>
        </w:trPr>
        <w:tc>
          <w:tcPr>
            <w:tcW w:w="9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lang w:val="en-US" w:eastAsia="zh-CN"/>
              </w:rPr>
              <w:t xml:space="preserve">技术及服务响应（</w:t>
            </w:r>
            <w:r>
              <w:rPr>
                <w:rFonts w:hint="eastAsia" w:ascii="宋体" w:hAnsi="宋体" w:cs="宋体"/>
                <w:color w:val="auto"/>
                <w:sz w:val="28"/>
                <w:szCs w:val="28"/>
                <w:highlight w:val="none"/>
                <w:lang w:val="en-US" w:eastAsia="zh-CN"/>
              </w:rPr>
              <w:t xml:space="preserve">36</w:t>
            </w:r>
            <w:r>
              <w:rPr>
                <w:rFonts w:hint="eastAsia" w:ascii="宋体" w:hAnsi="宋体" w:eastAsia="宋体" w:cs="宋体"/>
                <w:color w:val="auto"/>
                <w:sz w:val="28"/>
                <w:szCs w:val="28"/>
                <w:highlight w:val="none"/>
                <w:lang w:val="en-US" w:eastAsia="zh-CN"/>
              </w:rPr>
              <w:t xml:space="preserve">分）</w:t>
            </w:r>
            <w:r/>
          </w:p>
        </w:tc>
        <w:tc>
          <w:tcPr>
            <w:tcW w:w="406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bCs/>
                <w:color w:val="auto"/>
                <w:sz w:val="28"/>
                <w:szCs w:val="28"/>
                <w:highlight w:val="none"/>
                <w:lang w:eastAsia="zh-CN"/>
              </w:rPr>
              <w:outlineLvl w:val="0"/>
            </w:pPr>
            <w:r>
              <w:rPr>
                <w:rFonts w:hint="eastAsia" w:ascii="宋体" w:hAnsi="宋体" w:eastAsia="宋体" w:cs="宋体"/>
                <w:b w:val="0"/>
                <w:bCs w:val="0"/>
                <w:color w:val="auto"/>
                <w:sz w:val="28"/>
                <w:szCs w:val="28"/>
                <w:highlight w:val="none"/>
                <w:lang w:val="en-US" w:eastAsia="zh-CN"/>
              </w:rPr>
              <w:t xml:space="preserve">依据</w:t>
            </w:r>
            <w:r>
              <w:rPr>
                <w:rFonts w:hint="eastAsia" w:ascii="宋体" w:hAnsi="宋体" w:cs="宋体"/>
                <w:b w:val="0"/>
                <w:bCs w:val="0"/>
                <w:color w:val="auto"/>
                <w:sz w:val="28"/>
                <w:szCs w:val="28"/>
                <w:highlight w:val="none"/>
                <w:lang w:val="en-US" w:eastAsia="zh-CN"/>
              </w:rPr>
              <w:t xml:space="preserve">投标文件</w:t>
            </w:r>
            <w:r>
              <w:rPr>
                <w:rFonts w:hint="eastAsia" w:ascii="宋体" w:hAnsi="宋体" w:eastAsia="宋体" w:cs="宋体"/>
                <w:b w:val="0"/>
                <w:bCs w:val="0"/>
                <w:color w:val="auto"/>
                <w:sz w:val="28"/>
                <w:szCs w:val="28"/>
                <w:highlight w:val="none"/>
                <w:lang w:val="en-US" w:eastAsia="zh-CN"/>
              </w:rPr>
              <w:t xml:space="preserve">偏离表</w:t>
            </w:r>
            <w:r>
              <w:rPr>
                <w:rFonts w:hint="eastAsia" w:ascii="宋体" w:hAnsi="宋体" w:cs="宋体"/>
                <w:b w:val="0"/>
                <w:bCs w:val="0"/>
                <w:color w:val="auto"/>
                <w:sz w:val="28"/>
                <w:szCs w:val="28"/>
                <w:highlight w:val="none"/>
                <w:lang w:val="en-US" w:eastAsia="zh-CN"/>
              </w:rPr>
              <w:t xml:space="preserve">、技术及服务说明</w:t>
            </w:r>
            <w:r>
              <w:rPr>
                <w:rFonts w:hint="eastAsia" w:ascii="宋体" w:hAnsi="宋体" w:eastAsia="宋体" w:cs="宋体"/>
                <w:b w:val="0"/>
                <w:bCs w:val="0"/>
                <w:color w:val="auto"/>
                <w:sz w:val="28"/>
                <w:szCs w:val="28"/>
                <w:highlight w:val="none"/>
                <w:lang w:val="en-US" w:eastAsia="zh-CN"/>
              </w:rPr>
              <w:t xml:space="preserve">内容，完全满足招标文件《第六章 采购需求》的得</w:t>
            </w:r>
            <w:r>
              <w:rPr>
                <w:rFonts w:hint="eastAsia" w:ascii="宋体" w:hAnsi="宋体" w:cs="宋体"/>
                <w:b w:val="0"/>
                <w:bCs w:val="0"/>
                <w:color w:val="auto"/>
                <w:sz w:val="28"/>
                <w:szCs w:val="28"/>
                <w:highlight w:val="none"/>
                <w:lang w:val="en-US" w:eastAsia="zh-CN"/>
              </w:rPr>
              <w:t xml:space="preserve">36</w:t>
            </w:r>
            <w:r>
              <w:rPr>
                <w:rFonts w:hint="eastAsia" w:ascii="宋体" w:hAnsi="宋体" w:eastAsia="宋体" w:cs="宋体"/>
                <w:b w:val="0"/>
                <w:bCs w:val="0"/>
                <w:color w:val="auto"/>
                <w:sz w:val="28"/>
                <w:szCs w:val="28"/>
                <w:highlight w:val="none"/>
                <w:lang w:val="en-US" w:eastAsia="zh-CN"/>
              </w:rPr>
              <w:t xml:space="preserve">分</w:t>
            </w:r>
            <w:r>
              <w:rPr>
                <w:rFonts w:hint="eastAsia" w:ascii="宋体" w:hAnsi="宋体" w:cs="宋体"/>
                <w:b w:val="0"/>
                <w:bCs w:val="0"/>
                <w:color w:val="auto"/>
                <w:sz w:val="28"/>
                <w:szCs w:val="28"/>
                <w:highlight w:val="none"/>
                <w:lang w:val="en-US" w:eastAsia="zh-CN"/>
              </w:rPr>
              <w:t xml:space="preserve">。响应指标如有不满足或负偏离的，每项扣1分；扣完为止，</w:t>
            </w:r>
            <w:r>
              <w:rPr>
                <w:rFonts w:hint="eastAsia" w:ascii="宋体" w:hAnsi="宋体" w:eastAsia="宋体" w:cs="宋体"/>
                <w:b w:val="0"/>
                <w:bCs w:val="0"/>
                <w:color w:val="auto"/>
                <w:sz w:val="28"/>
                <w:szCs w:val="28"/>
                <w:highlight w:val="none"/>
                <w:lang w:val="en-US" w:eastAsia="zh-CN"/>
              </w:rPr>
              <w:t xml:space="preserve">本项最高得</w:t>
            </w:r>
            <w:r>
              <w:rPr>
                <w:rFonts w:hint="eastAsia" w:ascii="宋体" w:hAnsi="宋体" w:cs="宋体"/>
                <w:b w:val="0"/>
                <w:bCs w:val="0"/>
                <w:color w:val="auto"/>
                <w:sz w:val="28"/>
                <w:szCs w:val="28"/>
                <w:highlight w:val="none"/>
                <w:lang w:val="en-US" w:eastAsia="zh-CN"/>
              </w:rPr>
              <w:t xml:space="preserve">36</w:t>
            </w:r>
            <w:r>
              <w:rPr>
                <w:rFonts w:hint="eastAsia" w:ascii="宋体" w:hAnsi="宋体" w:eastAsia="宋体" w:cs="宋体"/>
                <w:b w:val="0"/>
                <w:bCs w:val="0"/>
                <w:color w:val="auto"/>
                <w:sz w:val="28"/>
                <w:szCs w:val="28"/>
                <w:highlight w:val="none"/>
                <w:lang w:val="en-US" w:eastAsia="zh-CN"/>
              </w:rPr>
              <w:t xml:space="preserve">分，最低不得分。</w:t>
            </w:r>
            <w:r/>
          </w:p>
        </w:tc>
      </w:tr>
      <w:tr>
        <w:trPr>
          <w:jc w:val="center"/>
          <w:trHeight w:val="957"/>
        </w:trPr>
        <w:tc>
          <w:tcPr>
            <w:shd w:val="clear" w:color="auto" w:fill="auto"/>
            <w:tcW w:w="939" w:type="pct"/>
            <w:vAlign w:val="center"/>
            <w:textDirection w:val="lrTb"/>
            <w:noWrap w:val="false"/>
          </w:tcPr>
          <w:p>
            <w:pPr>
              <w:jc w:val="center"/>
              <w:spacing w:line="240" w:lineRule="auto"/>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rPr>
              <w:t xml:space="preserve">整体服务方案（18分）</w:t>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整体服务方案包括但不限于服务响应时效性、质量管理、数据管理、售后服务、问题改进等内容进行评价。简要说明企业现有生产条件、能力与规模、研发流程、产品标准，制定配合采购人项目的组织实施、工作流程、质量控制的整体方案配合医院管理要求改进相关记录文件与管理措施，根据临床反馈意见改进工作。每年接受采购人督察。</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全面性(5分)：全面具体详实得5分；较全面得3分；不太全面得1分。</w:t>
            </w:r>
            <w:r/>
          </w:p>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合理性（5分）：科学合理的得5分；较科学合理的得3分；欠缺合理性的得1分；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针对性(4分)：针对性强得4分；针对性一般的得2分；欠缺针对性的得1分。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可行性（4分)：符合实际切实可行得4分；较切实可行得2分；可行性欠缺得1分；</w:t>
            </w:r>
            <w:r/>
          </w:p>
          <w:p>
            <w:pPr>
              <w:jc w:val="left"/>
              <w:keepLines w:val="0"/>
              <w:keepNext w:val="0"/>
              <w:pageBreakBefore w:val="0"/>
              <w:spacing w:line="240" w:lineRule="auto"/>
              <w:widowControl w:val="off"/>
              <w:rPr>
                <w:rFonts w:hint="eastAsia" w:ascii="宋体" w:hAnsi="宋体" w:eastAsia="宋体" w:cs="宋体"/>
                <w:b w:val="0"/>
                <w:bCs w:val="0"/>
                <w:color w:val="auto"/>
                <w:sz w:val="28"/>
                <w:szCs w:val="28"/>
                <w:highlight w:val="none"/>
                <w:lang w:val="en-US" w:eastAsia="zh-CN" w:bidi="ar-SA"/>
              </w:rPr>
              <w:outlineLvl w:val="0"/>
            </w:pPr>
            <w:r>
              <w:rPr>
                <w:rFonts w:hint="eastAsia" w:ascii="宋体" w:hAnsi="宋体" w:cs="宋体"/>
                <w:b w:val="0"/>
                <w:bCs w:val="0"/>
                <w:color w:val="auto"/>
                <w:sz w:val="28"/>
                <w:szCs w:val="28"/>
                <w:highlight w:val="none"/>
                <w:lang w:val="en-US" w:eastAsia="zh-CN"/>
              </w:rPr>
              <w:t xml:space="preserve">未提供的不得分。本项最高得18分，最低不得分。</w:t>
            </w:r>
            <w:r/>
          </w:p>
        </w:tc>
      </w:tr>
      <w:tr>
        <w:trPr>
          <w:jc w:val="center"/>
          <w:trHeight w:val="957"/>
        </w:trPr>
        <w:tc>
          <w:tcPr>
            <w:tcW w:w="939" w:type="pct"/>
            <w:vAlign w:val="center"/>
            <w:textDirection w:val="lrTb"/>
            <w:noWrap w:val="false"/>
          </w:tcPr>
          <w:p>
            <w:pPr>
              <w:jc w:val="center"/>
              <w:spacing w:line="24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项目实施及质量保障方案（12分）</w:t>
            </w:r>
            <w:r/>
          </w:p>
        </w:tc>
        <w:tc>
          <w:tcPr>
            <w:tcW w:w="4060" w:type="pct"/>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根据项目实施及质量保障方案，从实施人员配备、实施计划、进度计划、进度保证措施、质量保障措施等内容进行评价。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全面性(4分)：全面具体详实得4分；较全面得2分；不太全面得1分。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针对性(4分)：针对性强得4分；针对性一般的得2分；欠缺针对性的得1分。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可行性（4分)：符合实际切实可行得4分；较切实可行得2分；可行性欠缺得1分；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未提供的不得分。本项最高得12分，最低不得分。</w:t>
            </w:r>
            <w:r/>
          </w:p>
        </w:tc>
      </w:tr>
      <w:tr>
        <w:trPr>
          <w:jc w:val="center"/>
          <w:trHeight w:val="957"/>
        </w:trPr>
        <w:tc>
          <w:tcPr>
            <w:shd w:val="clear" w:color="auto" w:fill="auto"/>
            <w:tcW w:w="939"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rPr>
            </w:pPr>
            <w:r>
              <w:rPr>
                <w:rFonts w:hint="eastAsia" w:ascii="宋体" w:hAnsi="宋体" w:cs="宋体"/>
                <w:color w:val="auto"/>
                <w:sz w:val="28"/>
                <w:szCs w:val="28"/>
                <w:highlight w:val="none"/>
                <w:lang w:val="en-US" w:eastAsia="zh-CN"/>
              </w:rPr>
              <w:t xml:space="preserve">售后服务方案（12分）</w:t>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根据项目售后服务方案，从售后服务体系、售后服务方式、</w:t>
            </w:r>
            <w:r>
              <w:rPr>
                <w:rFonts w:hint="default" w:ascii="宋体" w:hAnsi="宋体" w:cs="宋体"/>
                <w:b w:val="0"/>
                <w:bCs w:val="0"/>
                <w:color w:val="auto"/>
                <w:sz w:val="28"/>
                <w:szCs w:val="28"/>
                <w:highlight w:val="none"/>
                <w:lang w:val="en-US" w:eastAsia="zh-CN"/>
              </w:rPr>
              <w:t xml:space="preserve">响应时间</w:t>
            </w:r>
            <w:r>
              <w:rPr>
                <w:rFonts w:hint="eastAsia" w:ascii="宋体" w:hAnsi="宋体" w:cs="宋体"/>
                <w:b w:val="0"/>
                <w:bCs w:val="0"/>
                <w:color w:val="auto"/>
                <w:sz w:val="28"/>
                <w:szCs w:val="28"/>
                <w:highlight w:val="none"/>
                <w:lang w:val="en-US" w:eastAsia="zh-CN"/>
              </w:rPr>
              <w:t xml:space="preserve">等内容进行评价。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全面性(4分)：全面具体详实得4分；较全面得2分；不太全面得1分。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针对性(4分)：针对性强得4分；针对性一般的得2分；欠缺针对性的得1分。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可行性（4分)：符合实际切实可行得4分；较切实可行得2分；可行性欠缺得1分；</w:t>
            </w:r>
            <w:r/>
          </w:p>
          <w:p>
            <w:pPr>
              <w:jc w:val="left"/>
              <w:keepLines w:val="0"/>
              <w:keepNext w:val="0"/>
              <w:pageBreakBefore w:val="0"/>
              <w:spacing w:line="240" w:lineRule="auto"/>
              <w:widowControl w:val="off"/>
              <w:rPr>
                <w:rFonts w:hint="eastAsia" w:ascii="宋体" w:hAnsi="宋体" w:eastAsia="宋体" w:cs="宋体"/>
                <w:sz w:val="28"/>
                <w:szCs w:val="28"/>
                <w:highlight w:val="none"/>
              </w:rPr>
              <w:outlineLvl w:val="0"/>
            </w:pPr>
            <w:r>
              <w:rPr>
                <w:rFonts w:hint="eastAsia" w:ascii="宋体" w:hAnsi="宋体" w:cs="宋体"/>
                <w:b w:val="0"/>
                <w:bCs w:val="0"/>
                <w:color w:val="auto"/>
                <w:sz w:val="28"/>
                <w:szCs w:val="28"/>
                <w:highlight w:val="none"/>
                <w:lang w:val="en-US" w:eastAsia="zh-CN"/>
              </w:rPr>
              <w:t xml:space="preserve">未提供的不得分。本项最高得12分，最低不得分。</w:t>
            </w:r>
            <w:r/>
          </w:p>
        </w:tc>
      </w:tr>
      <w:tr>
        <w:trPr>
          <w:jc w:val="center"/>
          <w:trHeight w:val="957"/>
        </w:trPr>
        <w:tc>
          <w:tcPr>
            <w:shd w:val="clear" w:color="auto" w:fill="auto"/>
            <w:tcW w:w="939"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rPr>
            </w:pPr>
            <w:r>
              <w:rPr>
                <w:rFonts w:hint="eastAsia" w:ascii="宋体" w:hAnsi="宋体" w:cs="宋体"/>
                <w:color w:val="auto"/>
                <w:sz w:val="28"/>
                <w:szCs w:val="28"/>
                <w:highlight w:val="none"/>
                <w:lang w:val="en-US" w:eastAsia="zh-CN"/>
              </w:rPr>
              <w:t xml:space="preserve">培训方案（6分）</w:t>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根据项目培训方案进行评价。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针对性(3分)：针对性强得3分；针对性一般的得2分；欠缺针对性的得1分。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sz w:val="28"/>
                <w:szCs w:val="28"/>
                <w:highlight w:val="none"/>
              </w:rPr>
              <w:outlineLvl w:val="0"/>
            </w:pPr>
            <w:r>
              <w:rPr>
                <w:rFonts w:hint="eastAsia" w:ascii="宋体" w:hAnsi="宋体" w:cs="宋体"/>
                <w:b w:val="0"/>
                <w:bCs w:val="0"/>
                <w:color w:val="auto"/>
                <w:sz w:val="28"/>
                <w:szCs w:val="28"/>
                <w:highlight w:val="none"/>
                <w:lang w:val="en-US" w:eastAsia="zh-CN"/>
              </w:rPr>
              <w:t xml:space="preserve">未提供的不得分。本项最高得6分，最低不得分。</w:t>
            </w:r>
            <w:r/>
          </w:p>
        </w:tc>
      </w:tr>
      <w:tr>
        <w:trPr>
          <w:jc w:val="center"/>
          <w:trHeight w:val="957"/>
        </w:trPr>
        <w:tc>
          <w:tcPr>
            <w:shd w:val="clear" w:color="auto" w:fill="auto"/>
            <w:tcW w:w="939"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应急</w:t>
            </w:r>
            <w:r>
              <w:rPr>
                <w:rFonts w:hint="eastAsia" w:ascii="宋体" w:hAnsi="宋体" w:cs="宋体"/>
                <w:sz w:val="28"/>
                <w:szCs w:val="28"/>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lang w:val="en-US" w:eastAsia="zh-CN"/>
              </w:rPr>
              <w:t xml:space="preserve">分）</w:t>
            </w:r>
            <w:r/>
          </w:p>
          <w:p>
            <w:pPr>
              <w:jc w:val="center"/>
              <w:keepLines w:val="0"/>
              <w:keepNext w:val="0"/>
              <w:pageBreakBefore w:val="0"/>
              <w:spacing w:line="240" w:lineRule="auto"/>
              <w:widowControl w:val="off"/>
              <w:rPr>
                <w:rFonts w:hint="eastAsia" w:ascii="宋体" w:hAnsi="宋体" w:eastAsia="宋体" w:cs="宋体"/>
                <w:sz w:val="28"/>
                <w:szCs w:val="28"/>
                <w:highlight w:val="none"/>
                <w:lang w:val="en-US" w:eastAsia="zh-CN"/>
              </w:rPr>
              <w:outlineLvl w:val="0"/>
            </w:pPr>
            <w:r>
              <w:rPr>
                <w:rFonts w:hint="eastAsia" w:ascii="宋体" w:hAnsi="宋体" w:eastAsia="宋体" w:cs="宋体"/>
                <w:sz w:val="28"/>
                <w:szCs w:val="28"/>
                <w:highlight w:val="none"/>
                <w:lang w:val="en-US" w:eastAsia="zh-CN"/>
              </w:rPr>
            </w:r>
            <w:r/>
          </w:p>
        </w:tc>
        <w:tc>
          <w:tcPr>
            <w:shd w:val="clear" w:color="auto" w:fill="auto"/>
            <w:tcW w:w="4060" w:type="pct"/>
            <w:vAlign w:val="center"/>
            <w:textDirection w:val="lrTb"/>
            <w:noWrap w:val="false"/>
          </w:tcPr>
          <w:p>
            <w:pPr>
              <w:jc w:val="left"/>
              <w:keepLines w:val="0"/>
              <w:keepNext w:val="0"/>
              <w:pageBreakBefore w:val="0"/>
              <w:spacing w:line="240" w:lineRule="auto"/>
              <w:widowControl w:val="off"/>
              <w:rPr>
                <w:rFonts w:hint="default" w:ascii="宋体" w:hAnsi="宋体" w:eastAsia="宋体" w:cs="宋体"/>
                <w:sz w:val="28"/>
                <w:szCs w:val="28"/>
                <w:highlight w:val="none"/>
                <w:lang w:val="en-US" w:eastAsia="zh-CN"/>
              </w:rPr>
              <w:outlineLvl w:val="0"/>
            </w:pPr>
            <w:r>
              <w:rPr>
                <w:rFonts w:hint="eastAsia" w:ascii="宋体" w:hAnsi="宋体" w:cs="宋体"/>
                <w:sz w:val="28"/>
                <w:szCs w:val="28"/>
                <w:highlight w:val="none"/>
                <w:lang w:val="en-US" w:eastAsia="zh-CN"/>
              </w:rPr>
              <w:t xml:space="preserve">根据</w:t>
            </w:r>
            <w:r>
              <w:rPr>
                <w:rFonts w:hint="eastAsia" w:ascii="宋体" w:hAnsi="宋体" w:eastAsia="宋体" w:cs="宋体"/>
                <w:sz w:val="28"/>
                <w:szCs w:val="28"/>
                <w:highlight w:val="none"/>
              </w:rPr>
              <w:t xml:space="preserve">本项目提供切实可行的应急预案</w:t>
            </w:r>
            <w:r>
              <w:rPr>
                <w:rFonts w:hint="eastAsia" w:ascii="宋体" w:hAnsi="宋体" w:cs="宋体"/>
                <w:sz w:val="28"/>
                <w:szCs w:val="28"/>
                <w:highlight w:val="none"/>
                <w:lang w:val="en-US" w:eastAsia="zh-CN"/>
              </w:rPr>
              <w:t xml:space="preserve">进行评价。</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针对性(3分)：针对性强得3分；针对性一般的得2分；欠缺针对性的得1分。</w:t>
            </w:r>
            <w:r/>
          </w:p>
          <w:p>
            <w:pPr>
              <w:jc w:val="left"/>
              <w:keepLines w:val="0"/>
              <w:keepNext w:val="0"/>
              <w:pageBreakBefore w:val="0"/>
              <w:spacing w:line="240" w:lineRule="auto"/>
              <w:widowControl w:val="off"/>
              <w:rPr>
                <w:rFonts w:hint="eastAsia" w:ascii="宋体" w:hAnsi="宋体" w:cs="宋体"/>
                <w:b w:val="0"/>
                <w:bCs w:val="0"/>
                <w:color w:val="auto"/>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sz w:val="28"/>
                <w:szCs w:val="28"/>
                <w:highlight w:val="none"/>
                <w:lang w:val="en-US" w:eastAsia="zh-CN"/>
              </w:rPr>
              <w:outlineLvl w:val="0"/>
            </w:pPr>
            <w:r>
              <w:rPr>
                <w:rFonts w:hint="eastAsia" w:ascii="宋体" w:hAnsi="宋体" w:cs="宋体"/>
                <w:b w:val="0"/>
                <w:bCs w:val="0"/>
                <w:color w:val="auto"/>
                <w:sz w:val="28"/>
                <w:szCs w:val="28"/>
                <w:highlight w:val="none"/>
                <w:lang w:val="en-US" w:eastAsia="zh-CN"/>
              </w:rPr>
              <w:t xml:space="preserve">未提供的不得分。本项最高得6分，最低不得分。</w:t>
            </w:r>
            <w:r/>
          </w:p>
        </w:tc>
      </w:tr>
    </w:tbl>
    <w:p>
      <w:pP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本章说明：</w:t>
      </w:r>
      <w:r/>
    </w:p>
    <w:p>
      <w:pP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1、</w:t>
      </w:r>
      <w:r>
        <w:rPr>
          <w:rFonts w:hint="eastAsia" w:ascii="宋体" w:hAnsi="宋体" w:cs="宋体"/>
          <w:sz w:val="28"/>
          <w:szCs w:val="28"/>
        </w:rPr>
        <w:t xml:space="preserve">本项目采用综合评分法。</w:t>
      </w:r>
      <w:r/>
    </w:p>
    <w:p>
      <w:pPr>
        <w:spacing w:line="360" w:lineRule="auto"/>
        <w:rPr>
          <w:rFonts w:hint="eastAsia" w:ascii="宋体" w:hAnsi="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2、投标报价示例如下：</w:t>
      </w:r>
      <w:r/>
    </w:p>
    <w:p>
      <w:pPr>
        <w:keepLines w:val="0"/>
        <w:keepNext w:val="0"/>
        <w:pageBreakBefore w:val="0"/>
        <w:spacing w:line="360" w:lineRule="auto"/>
        <w:widowControl w:val="off"/>
        <w:rPr>
          <w:rFonts w:hint="default"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8"/>
          <w:szCs w:val="28"/>
          <w:lang w:val="en-US" w:eastAsia="zh-CN"/>
        </w:rPr>
        <w:t xml:space="preserve">如A供应商所报优惠率为10%，则所报折扣为9折，A供应商参与评审的价格为“（100%-10%）”即评审价格为“90.00%”。</w:t>
      </w:r>
      <w:r/>
    </w:p>
    <w:p>
      <w:pPr>
        <w:jc w:val="center"/>
        <w:rPr>
          <w:rFonts w:ascii="宋体" w:hAnsi="宋体" w:cs="宋体"/>
          <w:b/>
          <w:bCs/>
          <w:sz w:val="30"/>
          <w:szCs w:val="30"/>
        </w:rPr>
      </w:pPr>
      <w:r>
        <w:rPr>
          <w:rFonts w:hint="eastAsia" w:ascii="宋体" w:hAnsi="宋体" w:cs="宋体"/>
          <w:b/>
          <w:bCs/>
          <w:sz w:val="30"/>
          <w:szCs w:val="30"/>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宋体" w:hAnsi="宋体" w:cs="宋体"/>
          <w:b/>
          <w:sz w:val="72"/>
          <w:szCs w:val="72"/>
        </w:rPr>
      </w:pPr>
      <w:r>
        <w:rPr>
          <w:rFonts w:hint="eastAsia" w:ascii="宋体" w:hAnsi="宋体" w:cs="宋体"/>
          <w:b/>
          <w:sz w:val="72"/>
          <w:szCs w:val="72"/>
        </w:rPr>
        <w:t xml:space="preserve">政 府 采 购 合 同</w:t>
      </w:r>
      <w:r/>
    </w:p>
    <w:p>
      <w:pPr>
        <w:jc w:val="left"/>
        <w:rPr>
          <w:rFonts w:ascii="宋体" w:hAnsi="宋体" w:cs="宋体"/>
          <w:b/>
          <w:sz w:val="36"/>
          <w:szCs w:val="36"/>
        </w:rPr>
      </w:pPr>
      <w:r>
        <w:rPr>
          <w:rFonts w:ascii="宋体" w:hAnsi="宋体" w:cs="宋体"/>
          <w:b/>
          <w:sz w:val="36"/>
          <w:szCs w:val="36"/>
        </w:rPr>
      </w:r>
      <w:r/>
    </w:p>
    <w:p>
      <w:pPr>
        <w:jc w:val="left"/>
        <w:rPr>
          <w:rFonts w:ascii="宋体" w:hAnsi="宋体" w:cs="宋体"/>
          <w:b/>
          <w:sz w:val="36"/>
          <w:szCs w:val="36"/>
        </w:rPr>
      </w:pPr>
      <w:r>
        <w:rPr>
          <w:rFonts w:ascii="宋体" w:hAnsi="宋体" w:cs="宋体"/>
          <w:b/>
          <w:sz w:val="36"/>
          <w:szCs w:val="36"/>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hint="eastAsia" w:ascii="宋体" w:hAnsi="宋体" w:eastAsia="宋体" w:cs="宋体"/>
          <w:b/>
          <w:sz w:val="32"/>
          <w:szCs w:val="32"/>
          <w:lang w:eastAsia="zh-CN"/>
        </w:rPr>
      </w:pPr>
      <w:r>
        <w:rPr>
          <w:rFonts w:hint="eastAsia" w:ascii="宋体" w:hAnsi="宋体" w:cs="宋体"/>
          <w:b/>
          <w:sz w:val="32"/>
          <w:szCs w:val="32"/>
          <w:lang w:eastAsia="zh-CN"/>
        </w:rPr>
        <w:t xml:space="preserve">项目编号：JSZC-320300-HWZX-G2025-0835</w:t>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复杂器官三维可视化重建（3D打印建模）技术服务项目</w:t>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hint="eastAsia" w:ascii="宋体" w:hAnsi="宋体" w:eastAsia="宋体" w:cs="宋体"/>
          <w:b/>
          <w:sz w:val="32"/>
          <w:szCs w:val="32"/>
          <w:lang w:eastAsia="zh-CN"/>
        </w:rPr>
      </w:pPr>
      <w:r>
        <w:rPr>
          <w:rFonts w:hint="eastAsia" w:ascii="宋体" w:hAnsi="宋体" w:cs="宋体"/>
          <w:b/>
          <w:sz w:val="32"/>
          <w:szCs w:val="32"/>
        </w:rPr>
        <w:t xml:space="preserve">采购单位（甲方）：</w:t>
      </w:r>
      <w:r>
        <w:rPr>
          <w:rFonts w:hint="eastAsia" w:ascii="宋体" w:hAnsi="宋体" w:cs="宋体"/>
          <w:b/>
          <w:sz w:val="32"/>
          <w:szCs w:val="32"/>
          <w:lang w:eastAsia="zh-CN"/>
        </w:rPr>
        <w:t xml:space="preserve">徐州市中心医院</w:t>
      </w:r>
      <w:r/>
    </w:p>
    <w:p>
      <w:pPr>
        <w:ind w:firstLine="630"/>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中标供应商（乙方）：</w:t>
      </w:r>
      <w:r/>
    </w:p>
    <w:p>
      <w:pPr>
        <w:ind w:firstLine="630"/>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签订日期：    年  月  日</w:t>
      </w:r>
      <w:r/>
    </w:p>
    <w:p>
      <w:pPr>
        <w:rPr>
          <w:rFonts w:ascii="宋体" w:hAnsi="宋体" w:cs="宋体"/>
          <w:b/>
          <w:bCs/>
          <w:sz w:val="24"/>
        </w:rPr>
      </w:pPr>
      <w:r>
        <w:rPr>
          <w:rFonts w:ascii="宋体" w:hAnsi="宋体" w:cs="宋体"/>
          <w:b/>
          <w:bCs/>
          <w:sz w:val="24"/>
        </w:rPr>
      </w:r>
      <w:r/>
    </w:p>
    <w:p>
      <w:pPr>
        <w:pStyle w:val="835"/>
        <w:ind w:left="0"/>
        <w:rPr>
          <w:rFonts w:ascii="宋体" w:hAnsi="宋体" w:cs="宋体"/>
          <w:sz w:val="24"/>
        </w:rPr>
      </w:pPr>
      <w:r>
        <w:rPr>
          <w:rFonts w:ascii="宋体" w:hAnsi="宋体" w:cs="宋体"/>
          <w:sz w:val="24"/>
        </w:rPr>
      </w:r>
      <w:r/>
    </w:p>
    <w:p>
      <w:pPr>
        <w:pStyle w:val="835"/>
        <w:ind w:left="0" w:right="0"/>
        <w:spacing w:after="0"/>
        <w:rPr>
          <w:rFonts w:ascii="宋体" w:hAnsi="宋体" w:cs="宋体"/>
          <w:b/>
          <w:sz w:val="24"/>
        </w:rPr>
      </w:pPr>
      <w:r>
        <w:rPr>
          <w:rFonts w:ascii="宋体" w:hAnsi="宋体" w:cs="宋体"/>
          <w:b/>
          <w:sz w:val="24"/>
        </w:rPr>
      </w:r>
      <w:r/>
    </w:p>
    <w:p>
      <w:pPr>
        <w:pStyle w:val="835"/>
        <w:ind w:left="0" w:right="0"/>
        <w:spacing w:after="0"/>
        <w:rPr>
          <w:rFonts w:ascii="宋体" w:hAnsi="宋体" w:cs="宋体"/>
          <w:b/>
          <w:sz w:val="24"/>
        </w:rPr>
      </w:pPr>
      <w:r>
        <w:rPr>
          <w:rFonts w:ascii="宋体" w:hAnsi="宋体" w:cs="宋体"/>
          <w:b/>
          <w:sz w:val="24"/>
        </w:rPr>
      </w:r>
      <w:r/>
    </w:p>
    <w:p>
      <w:pPr>
        <w:pStyle w:val="835"/>
        <w:ind w:left="0" w:right="0"/>
        <w:spacing w:after="0"/>
        <w:rPr>
          <w:rFonts w:ascii="宋体" w:hAnsi="宋体" w:cs="宋体"/>
          <w:b/>
          <w:sz w:val="24"/>
        </w:rPr>
      </w:pPr>
      <w:r>
        <w:rPr>
          <w:rFonts w:ascii="宋体" w:hAnsi="宋体" w:cs="宋体"/>
          <w:b/>
          <w:sz w:val="24"/>
        </w:rPr>
      </w:r>
      <w:r/>
    </w:p>
    <w:p>
      <w:pPr>
        <w:pStyle w:val="835"/>
        <w:ind w:left="0" w:right="0"/>
        <w:spacing w:after="0"/>
        <w:rPr>
          <w:rFonts w:ascii="宋体" w:hAnsi="宋体" w:cs="宋体"/>
          <w:b/>
          <w:sz w:val="24"/>
        </w:rPr>
      </w:pPr>
      <w:r>
        <w:rPr>
          <w:rFonts w:ascii="宋体" w:hAnsi="宋体" w:cs="宋体"/>
          <w:b/>
          <w:sz w:val="24"/>
        </w:rPr>
      </w:r>
      <w:r/>
    </w:p>
    <w:p>
      <w:pPr>
        <w:pStyle w:val="835"/>
        <w:ind w:left="0" w:right="0"/>
        <w:spacing w:after="0"/>
        <w:rPr>
          <w:rFonts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pStyle w:val="835"/>
        <w:ind w:left="0" w:right="0"/>
        <w:spacing w:after="0"/>
        <w:rPr>
          <w:rFonts w:hint="eastAsia" w:ascii="宋体" w:hAnsi="宋体" w:eastAsia="宋体" w:cs="宋体"/>
          <w:b/>
          <w:sz w:val="24"/>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sz w:val="24"/>
          <w:lang w:eastAsia="zh-CN"/>
        </w:rPr>
        <w:t xml:space="preserve">。</w:t>
      </w:r>
      <w:r/>
    </w:p>
    <w:p>
      <w:pPr>
        <w:jc w:val="center"/>
        <w:spacing w:line="360" w:lineRule="auto"/>
        <w:rPr>
          <w:rFonts w:hint="eastAsia" w:ascii="宋体" w:hAnsi="宋体" w:eastAsia="宋体" w:cs="宋体"/>
          <w:b/>
          <w:sz w:val="32"/>
          <w:szCs w:val="32"/>
        </w:rPr>
      </w:pPr>
      <w:r>
        <w:rPr>
          <w:rFonts w:hint="eastAsia" w:ascii="宋体" w:hAnsi="宋体"/>
          <w:b/>
          <w:bCs/>
          <w:sz w:val="32"/>
          <w:szCs w:val="32"/>
          <w:lang w:eastAsia="zh-CN"/>
        </w:rPr>
        <w:t xml:space="preserve">徐州市中</w:t>
      </w:r>
      <w:r>
        <w:rPr>
          <w:rFonts w:hint="eastAsia" w:ascii="宋体" w:hAnsi="宋体"/>
          <w:b/>
          <w:bCs/>
          <w:sz w:val="32"/>
          <w:szCs w:val="32"/>
          <w:lang w:val="en-US" w:eastAsia="zh-CN"/>
        </w:rPr>
        <w:t xml:space="preserve">心</w:t>
      </w:r>
      <w:r>
        <w:rPr>
          <w:rFonts w:hint="eastAsia" w:ascii="宋体" w:hAnsi="宋体"/>
          <w:b/>
          <w:bCs/>
          <w:sz w:val="32"/>
          <w:szCs w:val="32"/>
          <w:lang w:eastAsia="zh-CN"/>
        </w:rPr>
        <w:t xml:space="preserve">医院复杂器官三维可视化重建（3D打印建模）技术服务项目</w:t>
      </w:r>
      <w:r>
        <w:rPr>
          <w:rFonts w:hint="eastAsia" w:ascii="宋体" w:hAnsi="宋体"/>
          <w:b/>
          <w:bCs/>
          <w:sz w:val="32"/>
          <w:szCs w:val="32"/>
        </w:rPr>
        <w:t xml:space="preserve">合同</w:t>
      </w:r>
      <w:r/>
    </w:p>
    <w:p>
      <w:pPr>
        <w:pStyle w:val="1084"/>
        <w:ind w:left="0" w:firstLine="0"/>
        <w:keepLines w:val="0"/>
        <w:keepNext w:val="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1084"/>
        <w:ind w:left="0" w:firstLine="0"/>
        <w:keepLines w:val="0"/>
        <w:keepNext w:val="0"/>
        <w:pageBreakBefore w:val="0"/>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甲方：徐州市中心医院</w:t>
      </w:r>
      <w:r/>
    </w:p>
    <w:p>
      <w:pPr>
        <w:pStyle w:val="1084"/>
        <w:ind w:left="0" w:firstLine="0"/>
        <w:keepLines w:val="0"/>
        <w:keepNext w:val="0"/>
        <w:pageBreakBefore w:val="0"/>
        <w:spacing w:line="360" w:lineRule="auto"/>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乙方：</w:t>
      </w:r>
      <w:r/>
    </w:p>
    <w:p>
      <w:pPr>
        <w:pStyle w:val="1084"/>
        <w:ind w:left="0" w:firstLine="48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甲乙双方按照《中华人民共和国政府采购法》、《中华人民共和国民法典》、招标文件、乙方的投标文件及其相关法律、法规的规定，本着诚信和平等自愿的原则，双方同意就以下条款签订本合同：</w:t>
      </w:r>
      <w:r/>
    </w:p>
    <w:p>
      <w:pPr>
        <w:pStyle w:val="1084"/>
        <w:numPr>
          <w:ilvl w:val="0"/>
          <w:numId w:val="0"/>
        </w:numPr>
        <w:keepLines w:val="0"/>
        <w:keepNext w:val="0"/>
        <w:pageBreakBefore w:val="0"/>
        <w:spacing w:line="360" w:lineRule="auto"/>
        <w:rPr>
          <w:rFonts w:hint="eastAsia" w:ascii="宋体" w:hAnsi="宋体" w:eastAsia="宋体" w:cs="宋体"/>
          <w:b/>
          <w:sz w:val="24"/>
          <w:szCs w:val="24"/>
          <w:lang w:val="en-US" w:eastAsia="zh-CN"/>
        </w:rPr>
        <w:outlineLvl w:val="9"/>
      </w:pPr>
      <w:r>
        <w:rPr>
          <w:rFonts w:hint="eastAsia" w:ascii="宋体" w:hAnsi="宋体" w:eastAsia="宋体" w:cs="宋体"/>
          <w:b/>
          <w:sz w:val="24"/>
          <w:szCs w:val="24"/>
          <w:lang w:val="en-US" w:eastAsia="zh-CN"/>
        </w:rPr>
        <w:t xml:space="preserve">第一条 合同项目及服务范围</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甲乙双方经友好协商，按本合同之约定由乙方向甲方提供复杂器官三维可视化重建（3D打印建模）技术服务，本次服务范围为：</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1、乙方为甲方提供复杂器官三维可视化重建服务，并完成部署、上线、培训的工作。甲方为乙方提供数据及端口。</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2、乙方为甲方提供自合同签订之日起终身的免费系统维护保障；</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3、乙方为甲方提供的服务承诺包括：</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（1）乙方应全力配合甲方医务科的工作，最大的限度地提升患者的就诊满意度，提升医患沟通的效率，有效避免医患纠纷，提高医院的经济效益；</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（2）乙方应全力配合科室医生，以减轻医生的工作负担，并帮助其提升阅片、析片的工作效率；</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（3）乙方应在手术前配合科室医生制定手术方案，以降低手术风险，提升医院各类手术的手术精确度，通过良好的患者口碑与反馈增加手术量。</w:t>
      </w:r>
      <w:r/>
    </w:p>
    <w:p>
      <w:pPr>
        <w:pStyle w:val="1084"/>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第二条 合同金额</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1、收费标准为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元／部位，以患者实际需要三维重建的部位数量收费，收费编码：</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w:t>
      </w:r>
      <w:r/>
    </w:p>
    <w:p>
      <w:pPr>
        <w:pStyle w:val="1084"/>
        <w:numPr>
          <w:ilvl w:val="0"/>
          <w:numId w:val="0"/>
        </w:numPr>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    2、项目完成时间：每例重建服务自乙方收到原始数据起</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小时内完成。</w:t>
      </w:r>
      <w:r/>
    </w:p>
    <w:p>
      <w:pPr>
        <w:ind w:firstLine="482"/>
        <w:jc w:val="left"/>
        <w:keepLines w:val="0"/>
        <w:keepNext w:val="0"/>
        <w:pageBreakBefore w:val="0"/>
        <w:spacing w:line="360" w:lineRule="auto"/>
        <w:widowControl/>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3、维护服务起止期限：终身免费系统维护。</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具体费用结算公式如下：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结算费用=3D打印建模单价×实际3D打印建模次数×（1-中标优惠率）。</w:t>
      </w:r>
      <w:r/>
    </w:p>
    <w:p>
      <w:pPr>
        <w:ind w:firstLine="480"/>
        <w:jc w:val="left"/>
        <w:keepLines w:val="0"/>
        <w:keepNext w:val="0"/>
        <w:pageBreakBefore w:val="0"/>
        <w:spacing w:line="360" w:lineRule="auto"/>
        <w:widowControl/>
        <w:rPr>
          <w:rFonts w:hint="eastAsia" w:ascii="宋体" w:hAnsi="宋体" w:eastAsia="宋体" w:cs="宋体"/>
          <w:b w:val="0"/>
          <w:bCs/>
          <w:sz w:val="24"/>
          <w:szCs w:val="24"/>
          <w:lang w:val="en-US" w:eastAsia="zh-CN"/>
        </w:rPr>
        <w:outlineLvl w:val="9"/>
      </w:pPr>
      <w:r>
        <w:rPr>
          <w:rFonts w:hint="eastAsia" w:ascii="宋体" w:hAnsi="宋体" w:eastAsia="宋体" w:cs="宋体"/>
          <w:color w:val="auto"/>
          <w:sz w:val="24"/>
          <w:szCs w:val="24"/>
          <w:lang w:val="en-US" w:eastAsia="zh-CN"/>
        </w:rPr>
        <w:t xml:space="preserve">2、甲方如需自行开展此项目，需提前一个月书面通知乙方后自行开展回收此项目。</w:t>
      </w:r>
      <w:r/>
    </w:p>
    <w:p>
      <w:pPr>
        <w:pStyle w:val="1084"/>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第三条 服务内容及乙方责任</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1、乙方保障阅片软件的正常运行，对软件中存在的缺陷进行升级和优化，确保软件的正常使用。</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2、甲方向乙方提供的有关数据资料均视为甲方的商业秘密，乙方不得向任何第三方泄露。</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3、本合同所界定的服务是指乙方在上述维护期限内提供给甲方的阅片软件应用的支持和培训服务，包括用户培训、故障维护等，具体说明如下：</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（1）远程电话支持：乙方可提供7*24小时电话远程支持或阅片软件技术问题解决与分发，联系方式：</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故障维护：乙方配合甲方解决系统运行过程中由于网络、服务器、计算机、操作系统等原所产生的软件无法正常运行的情况，保障系统的正常运行，并在完成故障处理后出具产品维护报告，包含问题的原因、解决办法及建议。</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（3）用户培训：乙方负责阅片软件更改后造成软件操作变化的使用培训，培训对象为甲方的信息科、技术工程师、业务科室的关键用户。乙方同时向甲方提供新功能使用说明。</w:t>
      </w:r>
      <w:r/>
    </w:p>
    <w:p>
      <w:pPr>
        <w:pStyle w:val="1084"/>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第四条 甲方责任</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负责本合同范围内维护服务工作的组织、协调，确保做好配合工作，具体内容如下：</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（1）甲方分管部门安排专人负责和协调售后维护的相关工作，以确保维护过程的顺利进行；</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（2）涉及到甲方现有其他系统及数据时，甲方应有人员全程陪同，涉及操作时，应由甲方工作人员进行提供；</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（3）业务科室派专人负责系统的日常运行和故障报修，并在乙方进行现场售后维护时提供必要的支持与配合。</w:t>
      </w:r>
      <w:r/>
    </w:p>
    <w:p>
      <w:pPr>
        <w:pStyle w:val="1084"/>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第五条 合同价款支付</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经双方协商一致，选择以下第</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种付款方式：</w:t>
      </w:r>
      <w:r/>
    </w:p>
    <w:p>
      <w:pPr>
        <w:pStyle w:val="925"/>
        <w:ind w:left="0" w:firstLine="482"/>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付款方式一（提交预付款保函的）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合同总价的百分之</w:t>
      </w:r>
      <w:r>
        <w:rPr>
          <w:rFonts w:hint="eastAsia" w:ascii="宋体" w:hAnsi="宋体" w:cs="宋体"/>
          <w:bCs/>
          <w:color w:val="auto"/>
          <w:sz w:val="24"/>
          <w:szCs w:val="24"/>
          <w:u w:val="single"/>
          <w:lang w:val="en-US" w:eastAsia="zh-CN"/>
        </w:rPr>
        <w:t xml:space="preserve">十 </w:t>
      </w:r>
      <w:r>
        <w:rPr>
          <w:rFonts w:hint="eastAsia" w:ascii="宋体" w:hAnsi="宋体" w:cs="宋体"/>
          <w:bCs/>
          <w:color w:val="auto"/>
          <w:sz w:val="24"/>
          <w:szCs w:val="24"/>
        </w:rPr>
        <w:t xml:space="preserve">(</w:t>
      </w:r>
      <w:r>
        <w:rPr>
          <w:rFonts w:hint="eastAsia" w:ascii="宋体" w:hAnsi="宋体" w:cs="宋体"/>
          <w:bCs/>
          <w:color w:val="auto"/>
          <w:sz w:val="24"/>
          <w:szCs w:val="24"/>
          <w:u w:val="single"/>
          <w:lang w:val="en-US" w:eastAsia="zh-CN"/>
        </w:rPr>
        <w:t xml:space="preserve"> 10 </w:t>
      </w:r>
      <w:r>
        <w:rPr>
          <w:rFonts w:hint="eastAsia" w:ascii="宋体" w:hAnsi="宋体" w:cs="宋体"/>
          <w:bCs/>
          <w:color w:val="auto"/>
          <w:sz w:val="24"/>
          <w:szCs w:val="24"/>
        </w:rPr>
        <w:t xml:space="preserve">%)即￥</w:t>
      </w:r>
      <w:r>
        <w:rPr>
          <w:rFonts w:hint="eastAsia" w:ascii="宋体" w:hAnsi="宋体" w:cs="宋体"/>
          <w:bCs/>
          <w:color w:val="auto"/>
          <w:sz w:val="24"/>
          <w:szCs w:val="24"/>
          <w:u w:val="single"/>
        </w:rPr>
        <w:t xml:space="preserve">    大写：人民币   </w:t>
      </w:r>
      <w:r>
        <w:rPr>
          <w:rFonts w:hint="eastAsia" w:ascii="宋体" w:hAnsi="宋体" w:cs="宋体"/>
          <w:bCs/>
          <w:color w:val="auto"/>
          <w:sz w:val="24"/>
          <w:szCs w:val="24"/>
        </w:rPr>
        <w:t xml:space="preserve">。在合同签订生效、甲方自收到发票（发票金额为合同价款的10%）并收到相应价款的预付款保函后10个工作日内，将资金支付到合同约定的乙方账户；</w:t>
      </w:r>
      <w:r/>
    </w:p>
    <w:p>
      <w:pPr>
        <w:ind w:firstLine="480"/>
        <w:spacing w:line="360" w:lineRule="auto"/>
        <w:rPr>
          <w:rFonts w:hint="eastAsia" w:ascii="宋体" w:hAnsi="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rPr>
        <w:t xml:space="preserve">每</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个月为一个结算周期和考核周期，由甲方根据考核结果</w:t>
      </w:r>
      <w:r>
        <w:rPr>
          <w:rFonts w:hint="eastAsia" w:ascii="宋体" w:hAnsi="宋体" w:cs="宋体"/>
          <w:bCs/>
          <w:color w:val="auto"/>
          <w:sz w:val="24"/>
          <w:szCs w:val="24"/>
          <w:lang w:val="en-US" w:eastAsia="zh-CN"/>
        </w:rPr>
        <w:t xml:space="preserve">和实际检测数量</w:t>
      </w:r>
      <w:r>
        <w:rPr>
          <w:rFonts w:hint="eastAsia" w:ascii="宋体" w:hAnsi="宋体" w:cs="宋体"/>
          <w:bCs/>
          <w:color w:val="auto"/>
          <w:sz w:val="24"/>
          <w:szCs w:val="24"/>
        </w:rPr>
        <w:t xml:space="preserve">进行</w:t>
      </w:r>
      <w:r>
        <w:rPr>
          <w:rFonts w:hint="eastAsia" w:ascii="宋体" w:hAnsi="宋体" w:cs="宋体"/>
          <w:bCs/>
          <w:color w:val="auto"/>
          <w:sz w:val="24"/>
          <w:szCs w:val="24"/>
          <w:lang w:val="en-US" w:eastAsia="zh-CN"/>
        </w:rPr>
        <w:t xml:space="preserve">结算</w:t>
      </w:r>
      <w:r>
        <w:rPr>
          <w:rFonts w:hint="eastAsia" w:ascii="宋体" w:hAnsi="宋体" w:cs="宋体"/>
          <w:bCs/>
          <w:color w:val="auto"/>
          <w:sz w:val="24"/>
          <w:szCs w:val="24"/>
        </w:rPr>
        <w:t xml:space="preserve">。甲方自收到发票后10个工作日内，将资金支付到合同约定的乙方账户。</w:t>
      </w:r>
      <w:r/>
    </w:p>
    <w:p>
      <w:pPr>
        <w:ind w:firstLine="482"/>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付款方式二（不提交预付款保函的）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合同总价的百分之</w:t>
      </w:r>
      <w:r>
        <w:rPr>
          <w:rFonts w:hint="eastAsia" w:ascii="宋体" w:hAnsi="宋体" w:cs="宋体"/>
          <w:bCs/>
          <w:color w:val="auto"/>
          <w:sz w:val="24"/>
          <w:szCs w:val="24"/>
          <w:u w:val="single"/>
          <w:lang w:val="en-US" w:eastAsia="zh-CN"/>
        </w:rPr>
        <w:t xml:space="preserve">十 </w:t>
      </w:r>
      <w:r>
        <w:rPr>
          <w:rFonts w:hint="eastAsia" w:ascii="宋体" w:hAnsi="宋体" w:cs="宋体"/>
          <w:bCs/>
          <w:color w:val="auto"/>
          <w:sz w:val="24"/>
          <w:szCs w:val="24"/>
        </w:rPr>
        <w:t xml:space="preserve">(</w:t>
      </w:r>
      <w:r>
        <w:rPr>
          <w:rFonts w:hint="eastAsia" w:ascii="宋体" w:hAnsi="宋体" w:cs="宋体"/>
          <w:bCs/>
          <w:color w:val="auto"/>
          <w:sz w:val="24"/>
          <w:szCs w:val="24"/>
          <w:u w:val="single"/>
          <w:lang w:val="en-US" w:eastAsia="zh-CN"/>
        </w:rPr>
        <w:t xml:space="preserve">10</w:t>
      </w:r>
      <w:r>
        <w:rPr>
          <w:rFonts w:hint="eastAsia" w:ascii="宋体" w:hAnsi="宋体" w:cs="宋体"/>
          <w:bCs/>
          <w:color w:val="auto"/>
          <w:sz w:val="24"/>
          <w:szCs w:val="24"/>
        </w:rPr>
        <w:t xml:space="preserve">%)即（小写）￥</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元（大写）</w:t>
      </w:r>
      <w:r>
        <w:rPr>
          <w:rFonts w:hint="eastAsia" w:ascii="宋体" w:hAnsi="宋体" w:cs="宋体"/>
          <w:bCs/>
          <w:color w:val="auto"/>
          <w:sz w:val="24"/>
          <w:szCs w:val="24"/>
          <w:u w:val="single"/>
        </w:rPr>
        <w:t xml:space="preserve">人民币：   </w:t>
      </w:r>
      <w:r>
        <w:rPr>
          <w:rFonts w:hint="eastAsia" w:ascii="宋体" w:hAnsi="宋体" w:cs="宋体"/>
          <w:bCs/>
          <w:color w:val="auto"/>
          <w:sz w:val="24"/>
          <w:szCs w:val="24"/>
        </w:rPr>
        <w:t xml:space="preserve">元整。在合同签订生效、甲方自收到发票（发票金额为合同价款的10%）后10个工作日内，将资金支付到合同约定的乙方账户；</w:t>
      </w:r>
      <w:r/>
    </w:p>
    <w:p>
      <w:pPr>
        <w:ind w:firstLine="482"/>
        <w:spacing w:line="360" w:lineRule="auto"/>
        <w:rPr>
          <w:rFonts w:hint="eastAsia" w:ascii="宋体" w:hAnsi="宋体" w:cs="宋体"/>
          <w:b/>
          <w:color w:val="auto"/>
          <w:sz w:val="24"/>
          <w:szCs w:val="24"/>
        </w:rPr>
      </w:pPr>
      <w:r>
        <w:rPr>
          <w:rFonts w:hint="eastAsia" w:ascii="宋体" w:hAnsi="宋体" w:cs="宋体"/>
          <w:bCs/>
          <w:color w:val="auto"/>
          <w:sz w:val="24"/>
          <w:szCs w:val="24"/>
        </w:rPr>
        <w:t xml:space="preserve">每</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个月为一个结算周期和考核周期，由甲方根据考核结果</w:t>
      </w:r>
      <w:r>
        <w:rPr>
          <w:rFonts w:hint="eastAsia" w:ascii="宋体" w:hAnsi="宋体" w:cs="宋体"/>
          <w:bCs/>
          <w:color w:val="auto"/>
          <w:sz w:val="24"/>
          <w:szCs w:val="24"/>
          <w:lang w:val="en-US" w:eastAsia="zh-CN"/>
        </w:rPr>
        <w:t xml:space="preserve">和实际检测数量</w:t>
      </w:r>
      <w:r>
        <w:rPr>
          <w:rFonts w:hint="eastAsia" w:ascii="宋体" w:hAnsi="宋体" w:cs="宋体"/>
          <w:bCs/>
          <w:color w:val="auto"/>
          <w:sz w:val="24"/>
          <w:szCs w:val="24"/>
        </w:rPr>
        <w:t xml:space="preserve">进行</w:t>
      </w:r>
      <w:r>
        <w:rPr>
          <w:rFonts w:hint="eastAsia" w:ascii="宋体" w:hAnsi="宋体" w:cs="宋体"/>
          <w:bCs/>
          <w:color w:val="auto"/>
          <w:sz w:val="24"/>
          <w:szCs w:val="24"/>
          <w:lang w:val="en-US" w:eastAsia="zh-CN"/>
        </w:rPr>
        <w:t xml:space="preserve">结算</w:t>
      </w:r>
      <w:r>
        <w:rPr>
          <w:rFonts w:hint="eastAsia" w:ascii="宋体" w:hAnsi="宋体" w:cs="宋体"/>
          <w:bCs/>
          <w:color w:val="auto"/>
          <w:sz w:val="24"/>
          <w:szCs w:val="24"/>
        </w:rPr>
        <w:t xml:space="preserve">。甲方自收到发票后10个工作日内，将资金支付到合同约定的乙方账户。</w:t>
      </w:r>
      <w:r>
        <w:rPr>
          <w:rFonts w:hint="eastAsia" w:ascii="宋体" w:hAnsi="宋体" w:cs="宋体"/>
          <w:b/>
          <w:color w:val="auto"/>
          <w:sz w:val="24"/>
          <w:szCs w:val="24"/>
        </w:rPr>
        <w:t xml:space="preserve">（二）付款方式三（乙方明确表示无需预付款的）</w:t>
      </w:r>
      <w:r/>
    </w:p>
    <w:p>
      <w:pPr>
        <w:ind w:firstLine="480"/>
        <w:spacing w:line="360" w:lineRule="auto"/>
        <w:rPr>
          <w:rFonts w:hint="eastAsia" w:ascii="宋体" w:hAnsi="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rPr>
        <w:t xml:space="preserve">在签订合同时，乙方明确表示无需预付款的，每</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个月为一个结算周期和考核周期，由甲方根据考核结果和实际检测数量进行结算。甲方自收到发票后10个工作日内，将资金支付到合同约定的乙方账户</w:t>
      </w:r>
      <w:r>
        <w:rPr>
          <w:rFonts w:hint="eastAsia" w:ascii="宋体" w:hAnsi="宋体" w:cs="宋体"/>
          <w:bCs/>
          <w:color w:val="auto"/>
          <w:sz w:val="24"/>
          <w:szCs w:val="24"/>
          <w:lang w:eastAsia="zh-CN"/>
        </w:rPr>
        <w:t xml:space="preserve">（注：此条符合苏财购〔2020〕52号文件要求）</w:t>
      </w:r>
      <w:r>
        <w:rPr>
          <w:rFonts w:hint="eastAsia" w:ascii="宋体" w:hAnsi="宋体" w:cs="宋体"/>
          <w:bCs/>
          <w:color w:val="auto"/>
          <w:sz w:val="24"/>
          <w:szCs w:val="24"/>
        </w:rPr>
        <w:t xml:space="preserve">。</w:t>
      </w:r>
      <w:r/>
    </w:p>
    <w:p>
      <w:pPr>
        <w:pStyle w:val="844"/>
        <w:ind w:firstLine="480"/>
        <w:spacing w:after="0" w:line="360" w:lineRule="auto"/>
        <w:rPr>
          <w:rFonts w:hint="default" w:ascii="宋体" w:hAnsi="宋体" w:eastAsia="宋体" w:cs="宋体"/>
          <w:b/>
          <w:bCs/>
          <w:sz w:val="24"/>
          <w:szCs w:val="24"/>
          <w:lang w:val="en-US" w:eastAsia="zh-CN"/>
        </w:rPr>
      </w:pPr>
      <w:r>
        <w:rPr>
          <w:rFonts w:hint="eastAsia" w:ascii="宋体" w:hAnsi="宋体" w:cs="宋体"/>
          <w:color w:val="auto"/>
          <w:sz w:val="24"/>
          <w:szCs w:val="24"/>
        </w:rPr>
        <w:t xml:space="preserve">备注：乙方需向甲方提供国家正式税务发票（结算价包括税款，甲方结算时不再额外支付税款），甲方以转账方式将款项转入乙方</w:t>
      </w:r>
      <w:r>
        <w:rPr>
          <w:rFonts w:hint="eastAsia" w:ascii="宋体" w:hAnsi="宋体" w:cs="宋体"/>
          <w:color w:val="auto"/>
          <w:sz w:val="24"/>
          <w:szCs w:val="24"/>
          <w:lang w:eastAsia="zh-CN"/>
        </w:rPr>
        <w:t xml:space="preserve">指定的账户</w:t>
      </w:r>
      <w:r>
        <w:rPr>
          <w:rFonts w:hint="eastAsia" w:ascii="宋体" w:hAnsi="宋体" w:cs="宋体"/>
          <w:color w:val="auto"/>
          <w:sz w:val="24"/>
          <w:szCs w:val="24"/>
        </w:rPr>
        <w:t xml:space="preserve">，不得将款项交给其他人员。</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在实际服务中，若服务期限有减少，按实结算。由乙方向甲方医务处提交已开展三维重建患者信息统计表，医务处核实并办理完相关院内审批手续后</w:t>
      </w:r>
      <w:r>
        <w:rPr>
          <w:rFonts w:hint="eastAsia" w:ascii="宋体" w:hAnsi="宋体" w:cs="宋体"/>
          <w:color w:val="auto"/>
          <w:sz w:val="24"/>
          <w:szCs w:val="24"/>
          <w:lang w:val="en-US" w:eastAsia="zh-CN"/>
        </w:rPr>
        <w:t xml:space="preserve">进行支付</w:t>
      </w:r>
      <w:r>
        <w:rPr>
          <w:rFonts w:hint="eastAsia" w:ascii="宋体" w:hAnsi="宋体" w:cs="宋体"/>
          <w:color w:val="auto"/>
          <w:sz w:val="24"/>
          <w:szCs w:val="24"/>
        </w:rPr>
        <w:t xml:space="preserve">。</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乙方账户信息如下：</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开户名称：</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开户银行： </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银行帐号：</w:t>
      </w:r>
      <w:r/>
    </w:p>
    <w:p>
      <w:pPr>
        <w:pStyle w:val="108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乙方账户发生变更的，应在变更前5日内通知甲方，甲方回复确认后方可使用变更后的账户。</w:t>
      </w:r>
      <w:r/>
    </w:p>
    <w:p>
      <w:pPr>
        <w:pStyle w:val="1084"/>
        <w:numPr>
          <w:ilvl w:val="0"/>
          <w:numId w:val="0"/>
        </w:numPr>
        <w:keepLines w:val="0"/>
        <w:keepNext w:val="0"/>
        <w:pageBreakBefore w:val="0"/>
        <w:spacing w:line="360" w:lineRule="auto"/>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第六条 合同有效期</w:t>
      </w:r>
      <w:r/>
    </w:p>
    <w:p>
      <w:pPr>
        <w:pStyle w:val="1084"/>
        <w:numPr>
          <w:ilvl w:val="0"/>
          <w:numId w:val="0"/>
        </w:numPr>
        <w:keepLines w:val="0"/>
        <w:keepNext w:val="0"/>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本合同有效期</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年，自</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年</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月</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日起至</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年</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月</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日。</w:t>
      </w:r>
      <w:r/>
    </w:p>
    <w:p>
      <w:pPr>
        <w:pStyle w:val="1085"/>
        <w:ind w:firstLine="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
          <w:bCs/>
          <w:color w:val="auto"/>
          <w:sz w:val="24"/>
          <w:szCs w:val="24"/>
        </w:rPr>
        <w:t xml:space="preserve">第</w:t>
      </w: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rPr>
        <w:t xml:space="preserve">条 争议解决</w:t>
      </w:r>
      <w:r/>
    </w:p>
    <w:p>
      <w:pPr>
        <w:ind w:firstLine="480"/>
        <w:jc w:val="left"/>
        <w:keepLines w:val="0"/>
        <w:keepNext w:val="0"/>
        <w:pageBreakBefore w:val="0"/>
        <w:spacing w:line="360" w:lineRule="auto"/>
        <w:widowControl/>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r>
      <w:r/>
    </w:p>
    <w:p>
      <w:pPr>
        <w:ind w:firstLine="480"/>
        <w:jc w:val="left"/>
        <w:keepLines w:val="0"/>
        <w:keepNext w:val="0"/>
        <w:pageBreakBefore w:val="0"/>
        <w:spacing w:line="360" w:lineRule="auto"/>
        <w:widowControl/>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双方将本着长期友好合作的精神，协商解决维护服务过程中的问题及纠纷。有关本合同的一切争议，双方首先通过友好协商解决，协商不能解决时，任何一方均可向甲方住所地的人民法院诉讼解决。在解决争议期间，与争议无关的合同条款继续有效。</w:t>
      </w:r>
      <w:r/>
    </w:p>
    <w:p>
      <w:pPr>
        <w:keepLines w:val="0"/>
        <w:keepNext w:val="0"/>
        <w:pageBreakBefore w:val="0"/>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第</w:t>
      </w: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条 协议解除</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双方确定出现下列情形，致使本协议的履行成为不必要或不可能的，可以解除本协议：</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发生不可抗力，经双方协商同意解除本协议的。</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因一方违约使协议不能继续履行或没有必要继续履行的。</w:t>
      </w:r>
      <w:r/>
    </w:p>
    <w:p>
      <w:pPr>
        <w:keepLines w:val="0"/>
        <w:keepNext w:val="0"/>
        <w:pageBreakBefore w:val="0"/>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第</w:t>
      </w:r>
      <w:r>
        <w:rPr>
          <w:rFonts w:hint="eastAsia" w:ascii="宋体" w:hAnsi="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条 协议生效及其他</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本协议一式</w:t>
      </w:r>
      <w:r>
        <w:rPr>
          <w:rFonts w:hint="eastAsia" w:ascii="宋体" w:hAnsi="宋体" w:eastAsia="宋体" w:cs="宋体"/>
          <w:bCs/>
          <w:color w:val="auto"/>
          <w:sz w:val="24"/>
          <w:szCs w:val="24"/>
          <w:lang w:val="en-US" w:eastAsia="zh-CN"/>
        </w:rPr>
        <w:t xml:space="preserve">肆</w:t>
      </w:r>
      <w:r>
        <w:rPr>
          <w:rFonts w:hint="eastAsia" w:ascii="宋体" w:hAnsi="宋体" w:eastAsia="宋体" w:cs="宋体"/>
          <w:bCs/>
          <w:color w:val="auto"/>
          <w:sz w:val="24"/>
          <w:szCs w:val="24"/>
        </w:rPr>
        <w:t xml:space="preserve">份，双方各执两份，自双方签字、盖章之日起生效。</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本协议附件是本协议的有效组成部分，与本协议具有同等法律效力。</w:t>
      </w:r>
      <w:r/>
    </w:p>
    <w:p>
      <w:pPr>
        <w:ind w:firstLine="480"/>
        <w:keepLines w:val="0"/>
        <w:keepNext w:val="0"/>
        <w:pageBreakBefore w:val="0"/>
        <w:spacing w:line="360" w:lineRule="auto"/>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双方经协商一致，对本协议的书面修改或补充，是本协议的有效组成部分，与本协议具有同等法律效力。</w:t>
      </w:r>
      <w:r/>
    </w:p>
    <w:p>
      <w:pPr>
        <w:ind w:firstLine="480"/>
        <w:keepLines w:val="0"/>
        <w:keepNext w:val="0"/>
        <w:pageBreakBefore w:val="0"/>
        <w:spacing w:line="360" w:lineRule="auto"/>
        <w:rPr>
          <w:rFonts w:hint="eastAsia" w:ascii="宋体" w:hAnsi="宋体" w:eastAsia="宋体" w:cs="宋体"/>
          <w:bCs/>
          <w:color w:val="auto"/>
          <w:sz w:val="24"/>
          <w:szCs w:val="24"/>
          <w:lang w:eastAsia="zh-CN"/>
        </w:rPr>
        <w:outlineLvl w:val="9"/>
      </w:pPr>
      <w:r>
        <w:rPr>
          <w:rFonts w:hint="eastAsia" w:ascii="宋体" w:hAnsi="宋体" w:eastAsia="宋体" w:cs="宋体"/>
          <w:color w:val="auto"/>
          <w:sz w:val="24"/>
          <w:szCs w:val="24"/>
          <w:lang w:val="en-US" w:eastAsia="zh-CN"/>
        </w:rPr>
        <w:t xml:space="preserve">4、因政策调整或检测数量发生较大变化，甲方有权提前终止合作协议。</w:t>
      </w:r>
      <w:r/>
    </w:p>
    <w:p>
      <w:pPr>
        <w:ind w:righ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（以下无正文）</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甲方（签章）：_____________________________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____________________________________</w:t>
      </w:r>
      <w:r>
        <w:rPr>
          <w:rFonts w:hint="eastAsia" w:ascii="宋体" w:hAnsi="宋体" w:eastAsia="宋体" w:cs="宋体"/>
          <w:color w:val="auto"/>
          <w:sz w:val="24"/>
          <w:szCs w:val="24"/>
        </w:rPr>
      </w: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____________________________________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法定代表人或授权代表(签名)： _______________ </w:t>
      </w:r>
      <w:r/>
    </w:p>
    <w:p>
      <w:pPr>
        <w:pStyle w:val="835"/>
        <w:ind w:left="0" w:right="0"/>
        <w:keepLines w:val="0"/>
        <w:keepNext w:val="0"/>
        <w:pageBreakBefore w:val="0"/>
        <w:spacing w:after="0"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签订日期： _________________________________</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乙方（签章）： 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____________________________________ </w:t>
      </w:r>
      <w:r/>
    </w:p>
    <w:p>
      <w:pPr>
        <w:ind w:left="0" w:right="0" w:firstLine="0"/>
        <w:spacing w:before="0" w:after="0" w:line="342"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rPr>
        <w:t xml:space="preserve">电话： ____________________________________ </w:t>
      </w:r>
      <w:r>
        <w:rPr>
          <w:rFonts w:hint="eastAsia" w:ascii="宋体" w:hAnsi="宋体" w:eastAsia="宋体" w:cs="宋体"/>
          <w:color w:val="auto"/>
          <w:sz w:val="24"/>
          <w:szCs w:val="24"/>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w:t>
      </w:r>
      <w:r>
        <w:rPr>
          <w:rFonts w:hint="eastAsia" w:ascii="宋体" w:hAnsi="宋体" w:eastAsia="宋体" w:cs="宋体"/>
          <w:color w:val="auto"/>
          <w:sz w:val="24"/>
          <w:szCs w:val="24"/>
          <w:lang w:eastAsia="zh-CN"/>
        </w:rPr>
        <w:t xml:space="preserve">账号</w:t>
      </w:r>
      <w:r>
        <w:rPr>
          <w:rFonts w:hint="eastAsia" w:ascii="宋体" w:hAnsi="宋体" w:eastAsia="宋体" w:cs="宋体"/>
          <w:color w:val="auto"/>
          <w:sz w:val="24"/>
          <w:szCs w:val="24"/>
        </w:rPr>
        <w:t xml:space="preserve">： 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法定代表人（负责人）或授权代表(签名)： ________ </w:t>
      </w:r>
      <w:r/>
    </w:p>
    <w:p>
      <w:pPr>
        <w:ind w:right="0" w:firstLine="48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签订日期： ____________________________________</w:t>
      </w:r>
      <w:r/>
    </w:p>
    <w:p>
      <w:pPr>
        <w:jc w:val="center"/>
        <w:spacing w:line="360" w:lineRule="auto"/>
        <w:rPr>
          <w:rFonts w:ascii="宋体" w:hAnsi="宋体" w:cs="宋体"/>
          <w:b/>
          <w:sz w:val="24"/>
          <w:szCs w:val="24"/>
        </w:rPr>
        <w:sectPr>
          <w:headerReference w:type="default" r:id="rId9"/>
          <w:footerReference w:type="default" r:id="rId13"/>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szCs w:val="24"/>
        </w:rPr>
      </w:r>
      <w:r/>
    </w:p>
    <w:p>
      <w:pPr>
        <w:rPr>
          <w:rFonts w:hint="eastAsia" w:ascii="宋体" w:hAnsi="宋体" w:cs="宋体"/>
          <w:b/>
          <w:sz w:val="32"/>
          <w:szCs w:val="32"/>
        </w:rPr>
      </w:pPr>
      <w:r>
        <w:rPr>
          <w:rFonts w:hint="eastAsia" w:ascii="宋体" w:hAnsi="宋体" w:cs="宋体"/>
          <w:b/>
          <w:sz w:val="32"/>
          <w:szCs w:val="32"/>
        </w:rPr>
      </w:r>
      <w:r/>
    </w:p>
    <w:p>
      <w:pPr>
        <w:jc w:val="center"/>
        <w:spacing w:line="288" w:lineRule="auto"/>
        <w:rPr>
          <w:rFonts w:ascii="宋体" w:hAnsi="宋体" w:cs="宋体"/>
          <w:sz w:val="32"/>
          <w:szCs w:val="32"/>
        </w:rPr>
      </w:pPr>
      <w:r>
        <w:rPr>
          <w:rFonts w:hint="eastAsia" w:ascii="宋体" w:hAnsi="宋体" w:cs="宋体"/>
          <w:b/>
          <w:sz w:val="32"/>
          <w:szCs w:val="32"/>
        </w:rPr>
        <w:t xml:space="preserve">第六章 采购需求</w:t>
      </w:r>
      <w:bookmarkStart w:id="0" w:name="_Toc324452802"/>
      <w:r/>
      <w:bookmarkEnd w:id="0"/>
      <w:r/>
      <w:bookmarkStart w:id="1" w:name="_Toc322457054"/>
      <w:r/>
      <w:bookmarkEnd w:id="1"/>
      <w:r/>
      <w:r/>
    </w:p>
    <w:p>
      <w:pPr>
        <w:spacing w:line="24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一、项目说明：</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1、本项目预算为人民币120.00万元。</w:t>
      </w:r>
      <w:r/>
    </w:p>
    <w:p>
      <w:pPr>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本项目按人民币495.00元/次为基准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以优惠率</w:t>
      </w:r>
      <w:r>
        <w:rPr>
          <w:rFonts w:hint="eastAsia" w:ascii="宋体" w:hAnsi="宋体" w:eastAsia="宋体" w:cs="宋体"/>
          <w:b/>
          <w:bCs/>
          <w:sz w:val="24"/>
          <w:szCs w:val="24"/>
          <w:lang w:eastAsia="zh-CN"/>
        </w:rPr>
        <w:t xml:space="preserve">的</w:t>
      </w:r>
      <w:r>
        <w:rPr>
          <w:rFonts w:hint="eastAsia" w:ascii="宋体" w:hAnsi="宋体" w:eastAsia="宋体" w:cs="宋体"/>
          <w:b/>
          <w:bCs/>
          <w:sz w:val="24"/>
          <w:szCs w:val="24"/>
          <w:lang w:val="en-US" w:eastAsia="zh-CN"/>
        </w:rPr>
        <w:t xml:space="preserve">形式</w:t>
      </w:r>
      <w:r>
        <w:rPr>
          <w:rFonts w:hint="eastAsia" w:ascii="宋体" w:hAnsi="宋体" w:eastAsia="宋体" w:cs="宋体"/>
          <w:b/>
          <w:bCs/>
          <w:sz w:val="24"/>
          <w:szCs w:val="24"/>
        </w:rPr>
        <w:t xml:space="preserve">进行投标报价。</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rPr>
        <w:t xml:space="preserve">不接受低于或等于0.00%的综合优惠率。</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lang w:eastAsia="zh-CN"/>
        </w:rPr>
        <w:t xml:space="preserve">如价格优惠率为</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lang w:eastAsia="zh-CN"/>
        </w:rPr>
        <w:t xml:space="preserve">.00%,则所报折扣为</w:t>
      </w: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eastAsia="zh-CN"/>
        </w:rPr>
        <w:t xml:space="preserve">折。）</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注：结算费用=3D打印建模单价×实际3D打印建模次数×（1-中标的优惠率）。</w:t>
      </w:r>
      <w:r/>
    </w:p>
    <w:p>
      <w:pPr>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、项目名称：</w:t>
      </w:r>
      <w:r>
        <w:rPr>
          <w:rFonts w:hint="eastAsia" w:ascii="宋体" w:hAnsi="宋体" w:cs="宋体"/>
          <w:b/>
          <w:bCs/>
          <w:sz w:val="24"/>
          <w:szCs w:val="24"/>
          <w:lang w:eastAsia="zh-CN"/>
        </w:rPr>
        <w:t xml:space="preserve">复杂器官三维可视化重建（3D打印建模）技术服务</w:t>
      </w:r>
      <w:r>
        <w:rPr>
          <w:rFonts w:hint="eastAsia" w:ascii="宋体" w:hAnsi="宋体" w:eastAsia="宋体" w:cs="宋体"/>
          <w:b/>
          <w:bCs/>
          <w:sz w:val="24"/>
          <w:szCs w:val="24"/>
        </w:rPr>
        <w:t xml:space="preserve">。</w:t>
      </w:r>
      <w:r/>
    </w:p>
    <w:p>
      <w:pPr>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、合同履行期限：自合同签订之日起3年（合同1年1签，采购人如需自行开展此项目，提前一个月书面通知中标人后自行开展回收此项目）。</w:t>
      </w:r>
      <w:r/>
    </w:p>
    <w:p>
      <w:pPr>
        <w:jc w:val="left"/>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二、技术规格要求（加“★”的指标为实质性响应指标，其他为一般响应指标，实质性响应指标不满足或负偏离按无效投标文件处理，加“</w:t>
      </w:r>
      <w:r>
        <w:rPr>
          <w:rFonts w:hint="eastAsia" w:ascii="宋体" w:hAnsi="宋体" w:eastAsia="宋体" w:cs="宋体"/>
          <w:sz w:val="24"/>
          <w:szCs w:val="24"/>
          <w:lang w:val="en-US" w:eastAsia="zh-CN" w:bidi="ar-SA"/>
        </w:rPr>
        <w:t xml:space="preserve">★</w:t>
      </w:r>
      <w:r>
        <w:rPr>
          <w:rFonts w:hint="eastAsia" w:ascii="宋体" w:hAnsi="宋体" w:eastAsia="宋体" w:cs="宋体"/>
          <w:b/>
          <w:bCs/>
          <w:sz w:val="24"/>
          <w:szCs w:val="24"/>
          <w:lang w:val="en-US" w:eastAsia="zh-CN" w:bidi="ar-SA"/>
        </w:rPr>
        <w:t xml:space="preserve">”的指标须提供所投产品医疗器械注册证或第三方检测机构出具的检测报告等作为证明材料）：</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eastAsia="宋体" w:cs="宋体"/>
          <w:bCs/>
          <w:spacing w:val="-7"/>
          <w:sz w:val="24"/>
          <w:szCs w:val="24"/>
          <w:lang w:val="en-US" w:eastAsia="zh-CN" w:bidi="ar-SA"/>
        </w:rPr>
        <w:t xml:space="preserve">1、数据导入导出：具有从PACS或本地文件夹导入数据的功能，支持导入Dicom格式格式文件；具有将已选择数据导出至本地的功能。</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eastAsia="宋体" w:cs="宋体"/>
          <w:bCs/>
          <w:spacing w:val="-7"/>
          <w:sz w:val="24"/>
          <w:szCs w:val="24"/>
          <w:lang w:val="en-US" w:eastAsia="zh-CN" w:bidi="ar-SA"/>
        </w:rPr>
        <w:t xml:space="preserve">2、2D图像显示和处理：具有显示Dicom图像及完成图像的窗宽窗位调整、图层翻页、图像缩放、平移的功能。</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eastAsia="宋体" w:cs="宋体"/>
          <w:bCs/>
          <w:spacing w:val="-7"/>
          <w:sz w:val="24"/>
          <w:szCs w:val="24"/>
          <w:lang w:val="en-US" w:eastAsia="zh-CN" w:bidi="ar-SA"/>
        </w:rPr>
        <w:t xml:space="preserve">3、3D模型显示和处理：具有显示3D模型及完成模型旋转、缩放、平移的功能。</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4、3D工具：具有3D剪辑框和3D重置的功能。 </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5、2D&amp;3D工具：具有定位Dicom图像和3D模型同一位置的导航点功能；具有将器官在Dicom各图像及3D视窗中映射标注的mbp映射功能。</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6、静脉测距查看：具有查看占位与静脉之间的最短距离的功能。</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7、流域分析查看：具有显示占位影响的血管及其流域的功能。</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8、数据导入：可将视频信号或本地视频文件导入至软件，将三维模型与视频叠加显示，视频可选择隐藏。</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9、模型定位：可将三维模型上某点与视频画面中相应位置锁定，也可解除定位。</w:t>
      </w:r>
      <w:r/>
    </w:p>
    <w:p>
      <w:pPr>
        <w:ind w:firstLine="0"/>
        <w:jc w:val="both"/>
        <w:spacing w:after="12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10、三维叠加：将三维模型与视频画面融合显示，锁定模型与视频的相对位置，将模型与视频的交接处高亮显示，可前后调节影像位置及重置影像位置。</w:t>
      </w:r>
      <w:r/>
    </w:p>
    <w:p>
      <w:pPr>
        <w:ind w:firstLine="0"/>
        <w:jc w:val="both"/>
        <w:spacing w:after="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11、支持支气管路径查看：查看支气管路径功能。支持管腔管壁查看：在选择的路径上显示近端、中端、远端三个标记面。</w:t>
      </w:r>
      <w:r/>
    </w:p>
    <w:p>
      <w:pPr>
        <w:ind w:firstLine="0"/>
        <w:jc w:val="both"/>
        <w:spacing w:after="0" w:line="360" w:lineRule="auto"/>
        <w:widowControl/>
        <w:rPr>
          <w:rFonts w:hint="eastAsia" w:ascii="宋体" w:hAnsi="宋体" w:eastAsia="宋体" w:cs="宋体"/>
          <w:bCs/>
          <w:color w:val="auto"/>
          <w:spacing w:val="-7"/>
          <w:sz w:val="24"/>
          <w:szCs w:val="24"/>
          <w:lang w:val="en-US" w:eastAsia="zh-CN" w:bidi="ar-SA"/>
        </w:rPr>
      </w:pPr>
      <w:r>
        <w:rPr>
          <w:rFonts w:hint="eastAsia" w:ascii="宋体" w:hAnsi="宋体" w:eastAsia="宋体" w:cs="宋体"/>
          <w:bCs/>
          <w:color w:val="auto"/>
          <w:spacing w:val="-7"/>
          <w:sz w:val="24"/>
          <w:szCs w:val="24"/>
          <w:lang w:val="en-US" w:eastAsia="zh-CN" w:bidi="ar-SA"/>
        </w:rPr>
        <w:t xml:space="preserve">12、模型应当可支持进行3D打印，并可对模型上标记点（如病灶距血管最近点）、标记线（如模拟手术刀切割线）等指示性信息进行打印。</w:t>
      </w:r>
      <w:r/>
    </w:p>
    <w:p>
      <w:pPr>
        <w:ind w:firstLine="0"/>
        <w:jc w:val="both"/>
        <w:spacing w:after="0" w:line="360" w:lineRule="auto"/>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13、数据质量要求：</w:t>
      </w:r>
      <w:r/>
    </w:p>
    <w:tbl>
      <w:tblPr>
        <w:tblStyle w:val="855"/>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15"/>
        <w:gridCol w:w="7010"/>
      </w:tblGrid>
      <w:tr>
        <w:trPr>
          <w:jc w:val="center"/>
        </w:trPr>
        <w:tc>
          <w:tcPr>
            <w:tcW w:w="83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序号</w:t>
            </w:r>
            <w:r/>
          </w:p>
        </w:tc>
        <w:tc>
          <w:tcPr>
            <w:tcW w:w="101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科室</w:t>
            </w:r>
            <w:r/>
          </w:p>
        </w:tc>
        <w:tc>
          <w:tcPr>
            <w:tcW w:w="7010"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具体参数</w:t>
            </w:r>
            <w:r/>
          </w:p>
        </w:tc>
      </w:tr>
      <w:tr>
        <w:trPr>
          <w:jc w:val="center"/>
        </w:trPr>
        <w:tc>
          <w:tcPr>
            <w:tcW w:w="83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1</w:t>
            </w:r>
            <w:r/>
          </w:p>
        </w:tc>
        <w:tc>
          <w:tcPr>
            <w:tcW w:w="101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肝胆外科</w:t>
            </w:r>
            <w:r/>
          </w:p>
        </w:tc>
        <w:tc>
          <w:tcPr>
            <w:tcW w:w="7010" w:type="dxa"/>
            <w:textDirection w:val="lrTb"/>
            <w:noWrap w:val="false"/>
          </w:tcPr>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1、肝脏：肝脏实质精确分割与标注，清晰勾勒肝脏整体轮廓与各叶段边界，准确区分肝内病灶（如占位）与正常肝组织，分割结果需完整反映肝脏三维形态与体积。</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2、支持直径与深度查看：显示占位深度与直径功能。</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3、门静脉：门静脉主干及左右支、主要分支（至少包含一级分支）精确分割与标注，要求管腔连续、边界清晰，准确体现门静脉系统三维结构及其与肝脏的空间关系。</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4、肝静脉：肝左、肝中、肝右静脉主干及主要属支精确分割与标注，要求管腔连续、边界清晰，准确体现肝静脉系统三维引流结构及其与肝脏的空间关系。</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5、支持静脉测距查看：查看占位与静脉之间最短距离的功能。</w:t>
            </w:r>
            <w:r/>
          </w:p>
          <w:p>
            <w:pPr>
              <w:ind w:firstLine="0"/>
              <w:jc w:val="both"/>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Cs/>
                <w:spacing w:val="-7"/>
                <w:sz w:val="24"/>
                <w:szCs w:val="24"/>
                <w:lang w:val="en-US" w:eastAsia="zh-CN" w:bidi="ar-SA"/>
              </w:rPr>
              <w:t xml:space="preserve">脾脏：脾脏整体精确分割与标注，清晰勾勒脾脏轮廓，分割结果需完整反映脾脏三维形态与体积。</w:t>
            </w:r>
            <w:r/>
          </w:p>
        </w:tc>
      </w:tr>
      <w:tr>
        <w:trPr>
          <w:jc w:val="center"/>
          <w:trHeight w:val="416"/>
        </w:trPr>
        <w:tc>
          <w:tcPr>
            <w:tcW w:w="83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2</w:t>
            </w:r>
            <w:r/>
          </w:p>
        </w:tc>
        <w:tc>
          <w:tcPr>
            <w:tcW w:w="101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胸外科</w:t>
            </w:r>
            <w:r/>
          </w:p>
        </w:tc>
        <w:tc>
          <w:tcPr>
            <w:tcW w:w="7010" w:type="dxa"/>
            <w:textDirection w:val="lrTb"/>
            <w:noWrap w:val="false"/>
          </w:tcPr>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1、左右肺：左肺、右肺整体及肺叶（上叶、中叶/舌叶、下叶）精确分割与标注，清晰勾勒肺组织边界（包括肺裂），准确区分肺实质与大气道、大血管，分割结果需完整反映双肺及肺叶三维形态与体积。</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2、支气管：气管、左右主支气管及各级分支（至少包含段级支气管）高精度追踪、分割与标注，要求气道树连续、完整，清晰显示支气管走行及分级结构，无断裂或错误连接。</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3、支持支气管路径查看：查看支气管路径功能。</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4、支持管腔管壁查看：在选择的路径上显示近端、中端、远端三个标记面。</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5、支持支气管内部查看：支气管路径内部查看功能。</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6、肺动脉：肺动脉主干、左右肺动脉及各级分支（至少包含肺段动脉）精确分割与标注，要求管腔连续、边界清晰（尤其在动脉期），准确体现肺动脉系统三维结构及其与支气管的伴行关系。</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7、支持流域分析查看：显示占位所在流域内的血管情况。</w:t>
            </w:r>
            <w:r/>
          </w:p>
          <w:p>
            <w:pPr>
              <w:ind w:firstLine="0"/>
              <w:jc w:val="both"/>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Cs/>
                <w:spacing w:val="-7"/>
                <w:sz w:val="24"/>
                <w:szCs w:val="24"/>
                <w:lang w:val="en-US" w:eastAsia="zh-CN" w:bidi="ar-SA"/>
              </w:rPr>
              <w:t xml:space="preserve">肺静脉：肺静脉主干（汇入左心房前）、左右肺静脉及主要属支精确分割与标注，要求管腔连续、边界清晰（尤其在静脉期），准确体现肺静脉系统三维引流结构。</w:t>
            </w:r>
            <w:r/>
          </w:p>
        </w:tc>
      </w:tr>
      <w:tr>
        <w:trPr>
          <w:jc w:val="center"/>
        </w:trPr>
        <w:tc>
          <w:tcPr>
            <w:tcW w:w="83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3</w:t>
            </w:r>
            <w:r/>
          </w:p>
        </w:tc>
        <w:tc>
          <w:tcPr>
            <w:tcW w:w="1015" w:type="dxa"/>
            <w:vAlign w:val="center"/>
            <w:textDirection w:val="lrTb"/>
            <w:noWrap w:val="false"/>
          </w:tcPr>
          <w:p>
            <w:pPr>
              <w:ind w:firstLine="0"/>
              <w:jc w:val="center"/>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泌尿外科</w:t>
            </w:r>
            <w:r/>
          </w:p>
        </w:tc>
        <w:tc>
          <w:tcPr>
            <w:tcW w:w="7010" w:type="dxa"/>
            <w:textDirection w:val="lrTb"/>
            <w:noWrap w:val="false"/>
          </w:tcPr>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1、肾脏：双侧肾脏（左肾、右肾）整体、肾实质及肾盂肾盏系统精确分割与标注，清晰勾勒肾脏轮廓、皮髓质分界（如可辨）及集合系统形态，分割结果需完整反映肾脏三维形态与体积。</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2、肾上腺：双侧肾上腺精确分割与标注，清晰显示肾上腺形态（如三角形、半月形）、边界及其与肾脏上极的空间关系。</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3、动脉：肾动脉主干（自腹主动脉发出处起）及主要分支（至少包含一级分支）、腹主动脉（肾脏水平段）精确分割与标注（重点在动脉期），要求管腔连续、边界清晰。</w:t>
            </w:r>
            <w:r/>
          </w:p>
          <w:p>
            <w:pPr>
              <w:ind w:firstLine="0"/>
              <w:jc w:val="both"/>
              <w:spacing w:after="120"/>
              <w:widowControl/>
              <w:rPr>
                <w:rFonts w:hint="eastAsia" w:ascii="宋体" w:hAnsi="宋体" w:eastAsia="宋体" w:cs="宋体"/>
                <w:bCs/>
                <w:spacing w:val="-7"/>
                <w:sz w:val="24"/>
                <w:szCs w:val="24"/>
                <w:lang w:val="en-US" w:eastAsia="zh-CN" w:bidi="ar-SA"/>
              </w:rPr>
            </w:pPr>
            <w:r>
              <w:rPr>
                <w:rFonts w:hint="eastAsia" w:ascii="宋体" w:hAnsi="宋体" w:eastAsia="宋体" w:cs="宋体"/>
                <w:bCs/>
                <w:spacing w:val="-7"/>
                <w:sz w:val="24"/>
                <w:szCs w:val="24"/>
                <w:lang w:val="en-US" w:eastAsia="zh-CN" w:bidi="ar-SA"/>
              </w:rPr>
              <w:t xml:space="preserve">4、静脉：肾静脉主干（汇入下腔静脉处）、下腔静脉（肾脏水平段）精确分割与标注（重点在静脉期），要求管腔连续、边界清晰。</w:t>
            </w:r>
            <w:r/>
          </w:p>
          <w:p>
            <w:pPr>
              <w:ind w:firstLine="0"/>
              <w:jc w:val="both"/>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Cs/>
                <w:spacing w:val="-7"/>
                <w:sz w:val="24"/>
                <w:szCs w:val="24"/>
                <w:lang w:val="en-US" w:eastAsia="zh-CN" w:bidi="ar-SA"/>
              </w:rPr>
              <w:t xml:space="preserve">腰大肌：双侧腰大肌精确分割与标注，清晰勾勒肌肉轮廓，作为重要的腹膜后解剖标志，分割需准确反映其位置与形态。</w:t>
            </w:r>
            <w:r/>
          </w:p>
        </w:tc>
      </w:tr>
    </w:tbl>
    <w:p>
      <w:pPr>
        <w:ind w:firstLine="0"/>
        <w:jc w:val="both"/>
        <w:spacing w:after="120"/>
        <w:widowControl/>
        <w:rPr>
          <w:rFonts w:hint="eastAsia" w:ascii="宋体" w:hAnsi="宋体" w:eastAsia="宋体" w:cs="宋体"/>
          <w:b/>
          <w:spacing w:val="-7"/>
          <w:sz w:val="24"/>
          <w:szCs w:val="24"/>
          <w:lang w:val="en-US" w:eastAsia="zh-CN" w:bidi="ar-SA"/>
        </w:rPr>
      </w:pPr>
      <w:r>
        <w:rPr>
          <w:rFonts w:hint="eastAsia" w:ascii="宋体" w:hAnsi="宋体" w:eastAsia="宋体" w:cs="宋体"/>
          <w:b/>
          <w:spacing w:val="-7"/>
          <w:sz w:val="24"/>
          <w:szCs w:val="24"/>
          <w:lang w:val="en-US" w:eastAsia="zh-CN" w:bidi="ar-SA"/>
        </w:rPr>
        <w:t xml:space="preserve">13、系统运行环境要求，支持以下最低配置要求：</w:t>
      </w:r>
      <w:r/>
    </w:p>
    <w:tbl>
      <w:tblPr>
        <w:tblStyle w:val="828"/>
        <w:tblpPr w:horzAnchor="text" w:tblpXSpec="center" w:vertAnchor="text" w:tblpY="1" w:leftFromText="180" w:topFromText="0" w:rightFromText="180" w:bottomFromText="0"/>
        <w:tblW w:w="52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6983"/>
      </w:tblGrid>
      <w:tr>
        <w:trPr>
          <w:jc w:val="center"/>
          <w:trHeight w:val="431"/>
        </w:trPr>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CPU</w:t>
            </w:r>
            <w:r/>
          </w:p>
        </w:tc>
        <w:tc>
          <w:tcPr>
            <w:tcBorders>
              <w:top w:val="single" w:color="auto" w:sz="4" w:space="0"/>
              <w:left w:val="single" w:color="auto" w:sz="4" w:space="0"/>
              <w:bottom w:val="single" w:color="auto" w:sz="4" w:space="0"/>
              <w:right w:val="single" w:color="auto" w:sz="4" w:space="0"/>
            </w:tcBorders>
            <w:tcW w:w="389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配置不低于Intel (R) Core(TM) i5-10400 CPU @ 2.90GHz</w:t>
            </w:r>
            <w:r/>
          </w:p>
        </w:tc>
      </w:tr>
      <w:tr>
        <w:trPr>
          <w:jc w:val="center"/>
          <w:trHeight w:val="571"/>
        </w:trPr>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内存</w:t>
            </w:r>
            <w:r/>
          </w:p>
        </w:tc>
        <w:tc>
          <w:tcPr>
            <w:tcBorders>
              <w:top w:val="single" w:color="auto" w:sz="4" w:space="0"/>
              <w:left w:val="single" w:color="auto" w:sz="4" w:space="0"/>
              <w:bottom w:val="single" w:color="auto" w:sz="4" w:space="0"/>
              <w:right w:val="single" w:color="auto" w:sz="4" w:space="0"/>
            </w:tcBorders>
            <w:tcW w:w="389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配置不低于16GB</w:t>
            </w:r>
            <w:r/>
          </w:p>
        </w:tc>
      </w:tr>
      <w:tr>
        <w:trPr>
          <w:jc w:val="center"/>
          <w:trHeight w:val="571"/>
        </w:trPr>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硬盘</w:t>
            </w:r>
            <w:r/>
          </w:p>
        </w:tc>
        <w:tc>
          <w:tcPr>
            <w:tcBorders>
              <w:top w:val="single" w:color="auto" w:sz="4" w:space="0"/>
              <w:left w:val="single" w:color="auto" w:sz="4" w:space="0"/>
              <w:bottom w:val="single" w:color="auto" w:sz="4" w:space="0"/>
              <w:right w:val="single" w:color="auto" w:sz="4" w:space="0"/>
            </w:tcBorders>
            <w:tcW w:w="389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配置不低于512G SSD</w:t>
            </w:r>
            <w:r/>
          </w:p>
        </w:tc>
      </w:tr>
      <w:tr>
        <w:trPr>
          <w:jc w:val="center"/>
          <w:trHeight w:val="507"/>
        </w:trPr>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操作系统</w:t>
            </w:r>
            <w:r/>
          </w:p>
        </w:tc>
        <w:tc>
          <w:tcPr>
            <w:tcBorders>
              <w:top w:val="single" w:color="auto" w:sz="4" w:space="0"/>
              <w:left w:val="single" w:color="auto" w:sz="4" w:space="0"/>
              <w:bottom w:val="single" w:color="auto" w:sz="4" w:space="0"/>
              <w:right w:val="single" w:color="auto" w:sz="4" w:space="0"/>
            </w:tcBorders>
            <w:tcW w:w="389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配置不低于 Windows 10及兼容版本 64位</w:t>
            </w:r>
            <w:r/>
          </w:p>
        </w:tc>
      </w:tr>
      <w:tr>
        <w:trPr>
          <w:jc w:val="center"/>
          <w:trHeight w:val="485"/>
        </w:trPr>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显示器</w:t>
            </w:r>
            <w:r/>
          </w:p>
        </w:tc>
        <w:tc>
          <w:tcPr>
            <w:tcBorders>
              <w:top w:val="single" w:color="auto" w:sz="4" w:space="0"/>
              <w:left w:val="single" w:color="auto" w:sz="4" w:space="0"/>
              <w:bottom w:val="single" w:color="auto" w:sz="4" w:space="0"/>
              <w:right w:val="single" w:color="auto" w:sz="4" w:space="0"/>
            </w:tcBorders>
            <w:tcW w:w="389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分辨率：1920*1080</w:t>
            </w:r>
            <w:r/>
          </w:p>
        </w:tc>
      </w:tr>
      <w:tr>
        <w:trPr>
          <w:jc w:val="center"/>
          <w:trHeight w:val="469"/>
        </w:trPr>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视频采集卡</w:t>
            </w:r>
            <w:r/>
          </w:p>
        </w:tc>
        <w:tc>
          <w:tcPr>
            <w:tcBorders>
              <w:top w:val="single" w:color="auto" w:sz="4" w:space="0"/>
              <w:left w:val="single" w:color="auto" w:sz="4" w:space="0"/>
              <w:bottom w:val="single" w:color="auto" w:sz="4" w:space="0"/>
              <w:right w:val="single" w:color="auto" w:sz="4" w:space="0"/>
            </w:tcBorders>
            <w:tcW w:w="389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lang w:bidi="ar"/>
              </w:rPr>
              <w:t xml:space="preserve">HDMI接口</w:t>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三、服务要求：</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制定满足医院质量、服务要求的整体服务方案，包括但不限于服务响应时效性、质量管理、数据管理、售后服务、问题改进等内容。简要说明企业现有生产条件、能力与规模、研发流程、产品标准，制定配合采购人项目的组织实施、工作流程、质量控制的整体方案配合医院管理要求改进相关记录文件与管理措施，根据临床反馈意见改进工作。每年接受采购人督察。</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2、投标人能够提供完善的售后服务。产品性能指标符合国家相关法规质量要求，并提供产品技术要求和检验规程。须由临床医生进行验收，不符合要求，平均返工率应≤4.5%。</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3、接收医院DICOM格式影像数据，完成脱敏与初步校验。 </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4、提供标准化三维重建服务，模型精度误差≤1.5%。</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5、接收渠道：7×24小时接收数据。</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6、响应时间：工作日12:00前收到数据，当日交付；工作日晚上七点前收到的数据，次日早上10点前交付；其余时间接收数据的，交付时间不超过24小时。</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7、加急服务：紧急手术需求可申请“快速通道”，交付时间缩短50%。 </w:t>
      </w:r>
      <w:r/>
    </w:p>
    <w:p>
      <w:pPr>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在保质期内向医院提供模型stl图像、数据，方便查阅追溯。问题追溯：通过唯一追溯码48小时内提供根因分析报告。数据安全管理：传输加密：全程使用AES-256协议；原始数据及模型文件保留≥5年，支持医院按需调取。</w:t>
      </w:r>
      <w:r/>
    </w:p>
    <w:p>
      <w:pPr>
        <w:ind w:right="210"/>
        <w:jc w:val="left"/>
        <w:spacing w:line="360" w:lineRule="auto"/>
        <w:widowControl/>
        <w:tabs>
          <w:tab w:val="left" w:pos="940" w:leader="none"/>
        </w:tabs>
        <w:rPr>
          <w:rFonts w:hint="eastAsia" w:ascii="宋体" w:hAnsi="宋体" w:eastAsia="宋体" w:cs="宋体"/>
          <w:sz w:val="24"/>
          <w:szCs w:val="24"/>
        </w:rPr>
      </w:pPr>
      <w:r>
        <w:rPr>
          <w:rFonts w:hint="eastAsia" w:ascii="宋体" w:hAnsi="宋体" w:eastAsia="宋体" w:cs="宋体"/>
          <w:sz w:val="24"/>
          <w:szCs w:val="24"/>
        </w:rPr>
        <w:t xml:space="preserve">9、产品在临床临床使用中可通过电话、视频等即时沟通，在临床操作过程中遇到问题可及时查看追溯生产过程，找到问题原因快速解决，减少医生等待时间时间。供应商承诺能与采购人相关临床科室建立良好的沟通渠道，遇有问题能及时交换意见，提供加急及个性化订制服务，以确保最终治疗效果。</w:t>
      </w:r>
      <w:r/>
    </w:p>
    <w:p>
      <w:pPr>
        <w:ind w:right="210"/>
        <w:jc w:val="left"/>
        <w:spacing w:line="360" w:lineRule="auto"/>
        <w:widowControl/>
        <w:tabs>
          <w:tab w:val="left" w:pos="940" w:leader="none"/>
        </w:tabs>
        <w:rPr>
          <w:rFonts w:hint="eastAsia" w:ascii="宋体" w:hAnsi="宋体" w:eastAsia="宋体" w:cs="宋体"/>
          <w:sz w:val="24"/>
          <w:szCs w:val="24"/>
        </w:rPr>
      </w:pPr>
      <w:r>
        <w:rPr>
          <w:rFonts w:hint="eastAsia" w:ascii="宋体" w:hAnsi="宋体" w:eastAsia="宋体" w:cs="宋体"/>
          <w:sz w:val="24"/>
          <w:szCs w:val="24"/>
        </w:rPr>
        <w:t xml:space="preserve">10、具备与服务有关的查询统计能力，使用信息化系统管理交付过程，实现服务信息实时查询与追溯管理。</w:t>
      </w:r>
      <w:r/>
    </w:p>
    <w:p>
      <w:pPr>
        <w:ind w:right="210"/>
        <w:jc w:val="left"/>
        <w:spacing w:line="360" w:lineRule="auto"/>
        <w:widowControl/>
        <w:tabs>
          <w:tab w:val="left" w:pos="940" w:leader="none"/>
        </w:tabs>
        <w:rPr>
          <w:rFonts w:hint="eastAsia" w:ascii="宋体" w:hAnsi="宋体" w:eastAsia="宋体" w:cs="宋体"/>
          <w:sz w:val="24"/>
          <w:szCs w:val="24"/>
        </w:rPr>
      </w:pPr>
      <w:r>
        <w:rPr>
          <w:rFonts w:hint="eastAsia" w:ascii="宋体" w:hAnsi="宋体" w:eastAsia="宋体" w:cs="宋体"/>
          <w:sz w:val="24"/>
          <w:szCs w:val="24"/>
        </w:rPr>
        <w:t xml:space="preserve">11、供应商信息系统支持与医院信息系统对接，能够获取医院的服务需求并完成服务。</w:t>
      </w:r>
      <w:r/>
    </w:p>
    <w:p>
      <w:pPr>
        <w:numPr>
          <w:ilvl w:val="0"/>
          <w:numId w:val="0"/>
        </w:numPr>
        <w:ind w:right="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四、其他要求：见招标文件第五章《拟签订的合同文本》。</w:t>
      </w:r>
      <w:r/>
    </w:p>
    <w:p>
      <w:pPr>
        <w:rPr>
          <w:rFonts w:hint="eastAsia" w:ascii="宋体" w:hAnsi="宋体" w:cs="宋体"/>
          <w:b/>
          <w:sz w:val="30"/>
        </w:rPr>
      </w:pPr>
      <w:r>
        <w:rPr>
          <w:rFonts w:hint="eastAsia" w:ascii="宋体" w:hAnsi="宋体" w:cs="宋体"/>
          <w:b/>
          <w:sz w:val="30"/>
        </w:rPr>
        <w:br w:type="page" w:clear="all"/>
      </w:r>
      <w:r/>
    </w:p>
    <w:p>
      <w:pPr>
        <w:jc w:val="center"/>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第七章 投标文件相关格式</w:t>
      </w:r>
      <w:r/>
    </w:p>
    <w:p>
      <w:pPr>
        <w:ind w:firstLine="640"/>
        <w:jc w:val="center"/>
        <w:spacing w:line="239" w:lineRule="atLeast"/>
        <w:rPr>
          <w:rFonts w:ascii="宋体" w:hAnsi="宋体" w:cs="宋体"/>
          <w:sz w:val="32"/>
        </w:rPr>
        <w:pBdr>
          <w:top w:val="none" w:color="000000" w:sz="0" w:space="0"/>
          <w:left w:val="none" w:color="000000" w:sz="0" w:space="0"/>
          <w:bottom w:val="none" w:color="000000" w:sz="0" w:space="0"/>
          <w:right w:val="none" w:color="000000" w:sz="0" w:space="0"/>
        </w:pBdr>
      </w:pPr>
      <w:r>
        <w:rPr>
          <w:rFonts w:ascii="宋体" w:hAnsi="宋体" w:cs="宋体"/>
          <w:sz w:val="32"/>
        </w:rPr>
      </w:r>
      <w:r/>
    </w:p>
    <w:p>
      <w:pPr>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p>
    <w:p>
      <w:pPr>
        <w:ind w:right="0"/>
        <w:keepLines w:val="0"/>
        <w:keepNext w:val="0"/>
        <w:pageBreakBefore w:val="0"/>
        <w:spacing w:line="400" w:lineRule="exact"/>
        <w:widowControl w:val="off"/>
        <w:rPr>
          <w:rFonts w:hint="eastAsia"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致：</w:t>
      </w:r>
      <w:r>
        <w:rPr>
          <w:rFonts w:hint="eastAsia" w:ascii="宋体" w:hAnsi="宋体" w:cs="宋体"/>
          <w:b/>
          <w:bCs/>
          <w:sz w:val="30"/>
          <w:u w:val="single"/>
          <w:lang w:eastAsia="zh-CN"/>
        </w:rPr>
        <w:t xml:space="preserve">徐州市中心医院</w:t>
      </w:r>
      <w:r/>
    </w:p>
    <w:p>
      <w:pPr>
        <w:ind w:right="0" w:firstLine="600"/>
        <w:keepLines w:val="0"/>
        <w:keepNext w:val="0"/>
        <w:pageBreakBefore w:val="0"/>
        <w:spacing w:line="24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根据</w:t>
      </w:r>
      <w:r>
        <w:rPr>
          <w:rFonts w:hint="eastAsia" w:ascii="宋体" w:hAnsi="宋体" w:cs="宋体"/>
          <w:sz w:val="28"/>
          <w:szCs w:val="28"/>
          <w:u w:val="single"/>
          <w:lang w:eastAsia="zh-CN"/>
        </w:rPr>
        <w:t xml:space="preserve">复杂器官三维可视化重建（3D打印建模）技术服务</w:t>
      </w:r>
      <w:r>
        <w:rPr>
          <w:rFonts w:hint="eastAsia" w:ascii="宋体" w:hAnsi="宋体" w:cs="宋体"/>
          <w:sz w:val="28"/>
          <w:szCs w:val="28"/>
          <w:u w:val="none"/>
        </w:rPr>
        <w:t xml:space="preserve">项目</w:t>
      </w:r>
      <w:r>
        <w:rPr>
          <w:rFonts w:hint="eastAsia" w:ascii="宋体" w:hAnsi="宋体" w:cs="宋体"/>
          <w:sz w:val="28"/>
          <w:szCs w:val="28"/>
        </w:rPr>
        <w:t xml:space="preserve">[</w:t>
      </w:r>
      <w:r>
        <w:rPr>
          <w:rFonts w:hint="eastAsia" w:ascii="宋体" w:hAnsi="宋体" w:cs="宋体"/>
          <w:sz w:val="28"/>
          <w:szCs w:val="28"/>
          <w:lang w:eastAsia="zh-CN"/>
        </w:rPr>
        <w:t xml:space="preserve">项目编号：</w:t>
      </w:r>
      <w:r>
        <w:rPr>
          <w:rFonts w:hint="eastAsia" w:ascii="宋体" w:hAnsi="宋体" w:cs="宋体"/>
          <w:sz w:val="28"/>
          <w:szCs w:val="28"/>
          <w:u w:val="single"/>
          <w:lang w:val="en-US" w:eastAsia="zh-CN"/>
        </w:rPr>
        <w:t xml:space="preserve">JSZC-320300-HWZX-G2025-0835</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（投标人的名称）全权处理本次投标的有关事宜。</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据此函，投标人承诺并同意如下： </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投标人唯一投标报价见《开标一览表》。</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投标人将按招标文件的规定履行合同责任和义务。</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w:t>
      </w:r>
      <w:r>
        <w:rPr>
          <w:rFonts w:hint="eastAsia" w:ascii="宋体" w:hAnsi="宋体" w:cs="宋体"/>
          <w:sz w:val="28"/>
          <w:szCs w:val="28"/>
          <w:lang w:eastAsia="zh-CN"/>
        </w:rPr>
        <w:t xml:space="preserve">、</w:t>
      </w:r>
      <w:r>
        <w:rPr>
          <w:rFonts w:hint="eastAsia" w:ascii="宋体" w:hAnsi="宋体" w:cs="宋体"/>
          <w:sz w:val="28"/>
          <w:szCs w:val="28"/>
        </w:rPr>
        <w:t xml:space="preserve">投标人已详细审查全部招标文件，包括第[插入编号] [补遗书][如果有的话]。投标人完全理解并同意放弃对这方面有不明及误解的权力。</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w:t>
      </w:r>
      <w:r>
        <w:rPr>
          <w:rFonts w:hint="eastAsia" w:ascii="宋体" w:hAnsi="宋体" w:cs="宋体"/>
          <w:sz w:val="28"/>
          <w:szCs w:val="28"/>
          <w:lang w:eastAsia="zh-CN"/>
        </w:rPr>
        <w:t xml:space="preserve">、</w:t>
      </w:r>
      <w:r>
        <w:rPr>
          <w:rFonts w:hint="eastAsia" w:ascii="宋体" w:hAnsi="宋体" w:cs="宋体"/>
          <w:sz w:val="28"/>
          <w:szCs w:val="28"/>
        </w:rPr>
        <w:t xml:space="preserve">投标有效期为开标之日后90天。</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5</w:t>
      </w:r>
      <w:r>
        <w:rPr>
          <w:rFonts w:hint="eastAsia" w:ascii="宋体" w:hAnsi="宋体" w:cs="宋体"/>
          <w:sz w:val="28"/>
          <w:szCs w:val="28"/>
          <w:lang w:eastAsia="zh-CN"/>
        </w:rPr>
        <w:t xml:space="preserve">、</w:t>
      </w:r>
      <w:r>
        <w:rPr>
          <w:rFonts w:hint="eastAsia" w:ascii="宋体" w:hAnsi="宋体" w:cs="宋体"/>
          <w:sz w:val="28"/>
          <w:szCs w:val="28"/>
        </w:rPr>
        <w:t xml:space="preserve">投标人同意提供按照贵方可能要求的与其投标有关的一切数据或资料，完全理解贵方不一定接受最低价的投标或收到的任何投标。</w:t>
      </w:r>
      <w:r/>
    </w:p>
    <w:p>
      <w:pPr>
        <w:ind w:right="0" w:firstLine="600"/>
        <w:keepLines w:val="0"/>
        <w:keepNext w:val="0"/>
        <w:pageBreakBefore w:val="0"/>
        <w:spacing w:line="400" w:lineRule="exact"/>
        <w:widowControl w:val="off"/>
        <w:rPr>
          <w:rFonts w:hint="eastAsia" w:ascii="宋体" w:hAnsi="宋体" w:cs="宋体"/>
          <w:sz w:val="28"/>
          <w:szCs w:val="28"/>
          <w:u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u w:val="none"/>
          <w:lang w:val="en-US" w:eastAsia="zh-CN"/>
        </w:rPr>
        <w:t xml:space="preserve">6</w:t>
      </w:r>
      <w:r>
        <w:rPr>
          <w:rFonts w:hint="eastAsia" w:ascii="宋体" w:hAnsi="宋体" w:cs="宋体"/>
          <w:sz w:val="28"/>
          <w:szCs w:val="28"/>
          <w:u w:val="none"/>
          <w:lang w:eastAsia="zh-CN"/>
        </w:rPr>
        <w:t xml:space="preserve">、</w:t>
      </w:r>
      <w:r>
        <w:rPr>
          <w:rFonts w:hint="eastAsia" w:ascii="宋体" w:hAnsi="宋体" w:cs="宋体"/>
          <w:sz w:val="28"/>
          <w:szCs w:val="28"/>
          <w:u w:val="none"/>
        </w:rPr>
        <w:t xml:space="preserve">采购人或采购代理机构有权将我单位本项目的《开标一览表》和《分项价格表》予以公示，公示的方式由</w:t>
      </w:r>
      <w:r>
        <w:rPr>
          <w:rFonts w:hint="eastAsia" w:ascii="宋体" w:hAnsi="宋体" w:cs="宋体"/>
          <w:sz w:val="28"/>
          <w:szCs w:val="28"/>
          <w:u w:val="none"/>
          <w:lang w:val="en-US" w:eastAsia="zh-CN"/>
        </w:rPr>
        <w:t xml:space="preserve">采购人或采购代理机构</w:t>
      </w:r>
      <w:r>
        <w:rPr>
          <w:rFonts w:hint="eastAsia" w:ascii="宋体" w:hAnsi="宋体" w:cs="宋体"/>
          <w:sz w:val="28"/>
          <w:szCs w:val="28"/>
          <w:u w:val="none"/>
        </w:rPr>
        <w:t xml:space="preserve">确定。</w:t>
      </w:r>
      <w:r/>
    </w:p>
    <w:p>
      <w:pPr>
        <w:ind w:right="0" w:firstLine="600"/>
        <w:keepLines w:val="0"/>
        <w:keepNext w:val="0"/>
        <w:pageBreakBefore w:val="0"/>
        <w:spacing w:line="40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7、投标人承诺中标后同意按照招标文件规定支付招标代理服务费。</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8</w:t>
      </w:r>
      <w:r>
        <w:rPr>
          <w:rFonts w:hint="eastAsia" w:ascii="宋体" w:hAnsi="宋体" w:cs="宋体"/>
          <w:sz w:val="28"/>
          <w:szCs w:val="28"/>
          <w:lang w:eastAsia="zh-CN"/>
        </w:rPr>
        <w:t xml:space="preserve">、</w:t>
      </w:r>
      <w:r>
        <w:rPr>
          <w:rFonts w:hint="eastAsia" w:ascii="宋体" w:hAnsi="宋体" w:cs="宋体"/>
          <w:sz w:val="28"/>
          <w:szCs w:val="28"/>
        </w:rPr>
        <w:t xml:space="preserve">采购人有权对投标人投标文件的真实性进行核实，如投标人不能在采购人规定的时间内向采购人提供有效的证明文件，将被采购人视为放弃中标资格。</w:t>
      </w:r>
      <w:r/>
    </w:p>
    <w:p>
      <w:pPr>
        <w:ind w:right="0" w:firstLine="6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w:t>
      </w:r>
      <w:r>
        <w:rPr>
          <w:rFonts w:hint="eastAsia" w:ascii="宋体" w:hAnsi="宋体" w:cs="宋体"/>
          <w:sz w:val="28"/>
          <w:szCs w:val="28"/>
        </w:rPr>
        <w:t xml:space="preserve">与本投标有关的一切正式往来信函请寄：</w:t>
      </w:r>
      <w:r/>
    </w:p>
    <w:p>
      <w:pPr>
        <w:ind w:right="0" w:firstLine="12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 </w:t>
      </w:r>
      <w:r/>
    </w:p>
    <w:p>
      <w:pPr>
        <w:ind w:right="0" w:firstLine="12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电话： </w:t>
      </w:r>
      <w:r/>
    </w:p>
    <w:p>
      <w:pPr>
        <w:ind w:right="0" w:firstLine="12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邮箱</w:t>
      </w:r>
      <w:r>
        <w:rPr>
          <w:rFonts w:hint="eastAsia" w:ascii="宋体" w:hAnsi="宋体" w:cs="宋体"/>
          <w:sz w:val="28"/>
          <w:szCs w:val="28"/>
        </w:rPr>
        <w:t xml:space="preserve">： </w:t>
      </w:r>
      <w:r/>
    </w:p>
    <w:p>
      <w:pPr>
        <w:ind w:right="0" w:firstLine="2700"/>
        <w:keepLines w:val="0"/>
        <w:keepNext w:val="0"/>
        <w:pageBreakBefore w:val="0"/>
        <w:spacing w:line="400" w:lineRule="exact"/>
        <w:widowControl w:val="off"/>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right="0" w:firstLine="1687"/>
        <w:jc w:val="both"/>
        <w:keepLines w:val="0"/>
        <w:keepNext w:val="0"/>
        <w:pageBreakBefore w:val="0"/>
        <w:spacing w:line="400" w:lineRule="exact"/>
        <w:widowControl w:val="off"/>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投标人：</w:t>
      </w:r>
      <w:r>
        <w:rPr>
          <w:rFonts w:hint="eastAsia" w:ascii="宋体" w:hAnsi="宋体" w:cs="宋体"/>
          <w:b/>
          <w:bCs/>
          <w:sz w:val="28"/>
          <w:szCs w:val="28"/>
          <w:u w:val="single"/>
        </w:rPr>
        <w:t xml:space="preserve">     </w:t>
      </w:r>
      <w:r>
        <w:rPr>
          <w:rFonts w:hint="eastAsia" w:ascii="宋体" w:hAnsi="宋体" w:cs="宋体"/>
          <w:b/>
          <w:bCs/>
          <w:sz w:val="28"/>
          <w:szCs w:val="28"/>
        </w:rPr>
        <w:t xml:space="preserve">（电子签章）</w:t>
      </w:r>
      <w:r/>
    </w:p>
    <w:p>
      <w:pPr>
        <w:ind w:right="0" w:firstLine="1687"/>
        <w:keepLines w:val="0"/>
        <w:keepNext w:val="0"/>
        <w:pageBreakBefore w:val="0"/>
        <w:spacing w:line="400" w:lineRule="exact"/>
        <w:widowControl w:val="off"/>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ind w:right="0" w:firstLine="1687"/>
        <w:keepLines w:val="0"/>
        <w:keepNext w:val="0"/>
        <w:pageBreakBefore w:val="0"/>
        <w:spacing w:line="400" w:lineRule="exact"/>
        <w:widowControl w:val="off"/>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日期：  年 月 日</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640"/>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项目编号：JSZC-320300-HWZX-G2025-0835</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lang w:eastAsia="zh-CN"/>
        </w:rPr>
        <w:t xml:space="preserve">复杂器官三维可视化重建（3D打印建模）技术服务</w:t>
      </w:r>
      <w:r>
        <w:rPr>
          <w:rFonts w:hint="eastAsia" w:ascii="宋体" w:hAnsi="宋体" w:cs="宋体"/>
          <w:sz w:val="28"/>
          <w:szCs w:val="28"/>
        </w:rPr>
        <w:t xml:space="preserve"> </w:t>
      </w:r>
      <w:r/>
    </w:p>
    <w:tbl>
      <w:tblPr>
        <w:tblStyle w:val="855"/>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6"/>
        <w:gridCol w:w="2075"/>
        <w:gridCol w:w="2345"/>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jc w:val="center"/>
              <w:rPr>
                <w:rFonts w:hint="default"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优惠率</w:t>
            </w:r>
            <w:r>
              <w:rPr>
                <w:rFonts w:hint="eastAsia" w:ascii="宋体" w:hAnsi="宋体" w:cs="宋体"/>
                <w:sz w:val="28"/>
                <w:szCs w:val="28"/>
              </w:rPr>
              <w:t xml:space="preserve">（%）</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复杂器官三维可视化重建（3D打印建模）技术服务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6"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优惠率</w:t>
            </w:r>
            <w:r>
              <w:rPr>
                <w:rFonts w:hint="eastAsia" w:ascii="宋体" w:hAnsi="宋体" w:cs="宋体"/>
                <w:sz w:val="28"/>
                <w:szCs w:val="28"/>
              </w:rPr>
              <w:t xml:space="preserve">（大写）：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both"/>
        <w:rPr>
          <w:rFonts w:hint="eastAsia" w:ascii="宋体" w:hAnsi="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t xml:space="preserve">注：如</w:t>
      </w:r>
      <w:r>
        <w:rPr>
          <w:rFonts w:hint="eastAsia" w:ascii="宋体" w:hAnsi="宋体" w:cs="宋体"/>
          <w:b/>
          <w:bCs/>
          <w:sz w:val="28"/>
          <w:szCs w:val="28"/>
          <w:lang w:eastAsia="zh-CN"/>
        </w:rPr>
        <w:t xml:space="preserve">价格优惠率为</w:t>
      </w:r>
      <w:r>
        <w:rPr>
          <w:rFonts w:hint="eastAsia" w:ascii="宋体" w:hAnsi="宋体" w:cs="宋体"/>
          <w:b/>
          <w:bCs/>
          <w:sz w:val="28"/>
          <w:szCs w:val="28"/>
          <w:lang w:val="en-US" w:eastAsia="zh-CN"/>
        </w:rPr>
        <w:t xml:space="preserve">10.00</w:t>
      </w:r>
      <w:r>
        <w:rPr>
          <w:rFonts w:hint="eastAsia" w:ascii="宋体" w:hAnsi="宋体" w:cs="宋体"/>
          <w:b/>
          <w:bCs/>
          <w:sz w:val="28"/>
          <w:szCs w:val="28"/>
          <w:lang w:eastAsia="zh-CN"/>
        </w:rPr>
        <w:t xml:space="preserve">%,则所报折扣为</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折。</w:t>
      </w:r>
      <w:r/>
    </w:p>
    <w:p>
      <w:pPr>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r>
      <w:r/>
    </w:p>
    <w:p>
      <w:pPr>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39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3300"/>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600"/>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三、分项价格表格式</w:t>
      </w:r>
      <w:r/>
    </w:p>
    <w:p>
      <w:pPr>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360" w:lineRule="auto"/>
        <w:rPr>
          <w:rFonts w:hint="eastAsia" w:ascii="宋体" w:hAnsi="宋体" w:eastAsia="宋体" w:cs="宋体"/>
          <w:sz w:val="28"/>
          <w:szCs w:val="28"/>
          <w:lang w:eastAsia="zh-CN"/>
        </w:rPr>
      </w:pPr>
      <w:r>
        <w:rPr>
          <w:rFonts w:hint="eastAsia" w:ascii="宋体" w:hAnsi="宋体" w:cs="宋体"/>
          <w:sz w:val="28"/>
          <w:szCs w:val="28"/>
          <w:lang w:eastAsia="zh-CN"/>
        </w:rPr>
        <w:t xml:space="preserve">项目编号：</w:t>
      </w:r>
      <w:r/>
    </w:p>
    <w:p>
      <w:pPr>
        <w:rPr>
          <w:rFonts w:ascii="宋体" w:hAnsi="宋体" w:cs="宋体"/>
          <w:sz w:val="28"/>
          <w:szCs w:val="28"/>
        </w:rPr>
      </w:pPr>
      <w:r>
        <w:rPr>
          <w:rFonts w:hint="eastAsia" w:ascii="宋体" w:hAnsi="宋体" w:cs="宋体"/>
          <w:sz w:val="28"/>
          <w:szCs w:val="28"/>
        </w:rPr>
        <w:t xml:space="preserve">项目名称： </w:t>
      </w:r>
      <w:r/>
    </w:p>
    <w:p>
      <w:pPr>
        <w:ind w:firstLine="3120"/>
        <w:rPr>
          <w:rFonts w:ascii="宋体" w:hAnsi="宋体" w:cs="宋体"/>
          <w:sz w:val="28"/>
          <w:szCs w:val="28"/>
        </w:rPr>
      </w:pPr>
      <w:r>
        <w:rPr>
          <w:rFonts w:ascii="宋体" w:hAnsi="宋体" w:cs="宋体"/>
          <w:sz w:val="28"/>
          <w:szCs w:val="28"/>
        </w:rPr>
      </w:r>
      <w:r/>
    </w:p>
    <w:p>
      <w:pPr>
        <w:jc w:val="center"/>
        <w:rPr>
          <w:rFonts w:hint="eastAsia" w:ascii="宋体" w:hAnsi="宋体" w:cs="宋体"/>
          <w:sz w:val="28"/>
          <w:szCs w:val="28"/>
        </w:rPr>
      </w:pPr>
      <w:r>
        <w:rPr>
          <w:rFonts w:hint="eastAsia" w:ascii="宋体" w:hAnsi="宋体" w:cs="宋体"/>
          <w:sz w:val="28"/>
          <w:szCs w:val="28"/>
        </w:rPr>
      </w:r>
      <w:r/>
    </w:p>
    <w:p>
      <w:pPr>
        <w:jc w:val="both"/>
        <w:rPr>
          <w:rFonts w:hint="eastAsia" w:ascii="宋体" w:hAnsi="宋体" w:cs="宋体"/>
          <w:sz w:val="28"/>
          <w:szCs w:val="28"/>
        </w:rPr>
      </w:pPr>
      <w:r>
        <w:rPr>
          <w:rFonts w:hint="eastAsia" w:ascii="宋体" w:hAnsi="宋体" w:cs="宋体"/>
          <w:sz w:val="28"/>
          <w:szCs w:val="28"/>
        </w:rPr>
      </w:r>
      <w:r/>
    </w:p>
    <w:p>
      <w:pPr>
        <w:jc w:val="center"/>
        <w:rPr>
          <w:rFonts w:hint="eastAsia" w:ascii="宋体" w:hAnsi="宋体" w:cs="宋体"/>
          <w:sz w:val="28"/>
          <w:szCs w:val="28"/>
        </w:rPr>
      </w:pPr>
      <w:r>
        <w:rPr>
          <w:rFonts w:hint="eastAsia" w:ascii="宋体" w:hAnsi="宋体" w:cs="宋体"/>
          <w:sz w:val="28"/>
          <w:szCs w:val="28"/>
        </w:rPr>
      </w:r>
      <w:r/>
    </w:p>
    <w:p>
      <w:pPr>
        <w:jc w:val="center"/>
        <w:rPr>
          <w:rFonts w:ascii="宋体" w:hAnsi="宋体" w:cs="宋体"/>
          <w:sz w:val="28"/>
          <w:szCs w:val="28"/>
        </w:rPr>
      </w:pPr>
      <w:r>
        <w:rPr>
          <w:rFonts w:hint="eastAsia" w:ascii="宋体" w:hAnsi="宋体" w:cs="宋体"/>
          <w:sz w:val="28"/>
          <w:szCs w:val="28"/>
        </w:rPr>
        <w:t xml:space="preserve">格式自拟</w:t>
      </w:r>
      <w:r/>
    </w:p>
    <w:p>
      <w:pPr>
        <w:ind w:firstLine="3640"/>
        <w:spacing w:line="300" w:lineRule="auto"/>
        <w:rPr>
          <w:rFonts w:ascii="宋体" w:hAnsi="宋体" w:cs="宋体"/>
          <w:sz w:val="28"/>
          <w:szCs w:val="28"/>
        </w:rPr>
      </w:pPr>
      <w:r>
        <w:rPr>
          <w:rFonts w:ascii="宋体" w:hAnsi="宋体" w:cs="宋体"/>
          <w:sz w:val="28"/>
          <w:szCs w:val="28"/>
        </w:rPr>
      </w:r>
      <w:r/>
    </w:p>
    <w:p>
      <w:pPr>
        <w:ind w:firstLine="3640"/>
        <w:spacing w:line="300" w:lineRule="auto"/>
        <w:rPr>
          <w:rFonts w:ascii="宋体" w:hAnsi="宋体" w:cs="宋体"/>
          <w:sz w:val="28"/>
          <w:szCs w:val="28"/>
        </w:rPr>
      </w:pPr>
      <w:r>
        <w:rPr>
          <w:rFonts w:ascii="宋体" w:hAnsi="宋体" w:cs="宋体"/>
          <w:sz w:val="28"/>
          <w:szCs w:val="28"/>
        </w:rPr>
      </w:r>
      <w:r/>
    </w:p>
    <w:p>
      <w:pPr>
        <w:ind w:firstLine="3640"/>
        <w:spacing w:line="300" w:lineRule="auto"/>
        <w:rPr>
          <w:rFonts w:ascii="宋体" w:hAnsi="宋体" w:cs="宋体"/>
          <w:sz w:val="28"/>
          <w:szCs w:val="28"/>
        </w:rPr>
      </w:pPr>
      <w:r>
        <w:rPr>
          <w:rFonts w:ascii="宋体" w:hAnsi="宋体" w:cs="宋体"/>
          <w:sz w:val="28"/>
          <w:szCs w:val="28"/>
        </w:rPr>
      </w:r>
      <w:r/>
    </w:p>
    <w:p>
      <w:pPr>
        <w:spacing w:line="300" w:lineRule="auto"/>
        <w:rPr>
          <w:rFonts w:hint="eastAsia" w:ascii="宋体" w:hAnsi="宋体" w:cs="宋体"/>
          <w:sz w:val="28"/>
          <w:szCs w:val="28"/>
        </w:rPr>
      </w:pPr>
      <w:r>
        <w:rPr>
          <w:rFonts w:hint="eastAsia" w:ascii="宋体" w:hAnsi="宋体" w:cs="宋体"/>
          <w:sz w:val="28"/>
          <w:szCs w:val="28"/>
        </w:rPr>
      </w:r>
      <w:r/>
    </w:p>
    <w:p>
      <w:pPr>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spacing w:line="360" w:lineRule="auto"/>
        <w:rPr>
          <w:rFonts w:ascii="宋体" w:hAnsi="宋体" w:cs="宋体"/>
          <w:sz w:val="28"/>
          <w:szCs w:val="28"/>
        </w:rPr>
      </w:pPr>
      <w:r>
        <w:rPr>
          <w:rFonts w:hint="eastAsia" w:ascii="宋体" w:hAnsi="宋体" w:cs="宋体"/>
          <w:sz w:val="28"/>
          <w:szCs w:val="28"/>
        </w:rPr>
        <w:t xml:space="preserve">日期：   年  月  日</w:t>
      </w:r>
      <w:r/>
    </w:p>
    <w:p>
      <w:pPr>
        <w:rPr>
          <w:rFonts w:ascii="宋体" w:hAnsi="宋体" w:cs="宋体"/>
          <w:sz w:val="28"/>
          <w:szCs w:val="28"/>
        </w:rPr>
      </w:pPr>
      <w:r>
        <w:rPr>
          <w:rFonts w:ascii="宋体" w:hAnsi="宋体" w:cs="宋体"/>
          <w:sz w:val="28"/>
          <w:szCs w:val="28"/>
        </w:rPr>
      </w:r>
      <w:r/>
    </w:p>
    <w:p>
      <w:pPr>
        <w:jc w:val="left"/>
        <w:widowControl/>
        <w:rPr>
          <w:rFonts w:ascii="宋体" w:hAnsi="宋体" w:cs="宋体"/>
          <w:sz w:val="28"/>
          <w:szCs w:val="28"/>
        </w:rPr>
      </w:pPr>
      <w:r>
        <w:rPr>
          <w:rFonts w:ascii="宋体" w:hAnsi="宋体" w:cs="宋体"/>
          <w:sz w:val="28"/>
          <w:szCs w:val="28"/>
        </w:rPr>
      </w:r>
      <w:r/>
    </w:p>
    <w:p>
      <w:pPr>
        <w:jc w:val="left"/>
        <w:widowControl/>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注：投标人对以上数据的真实性负责。</w:t>
      </w:r>
      <w:r/>
    </w:p>
    <w:p>
      <w:pPr>
        <w:jc w:val="left"/>
        <w:widowControl/>
        <w:rPr>
          <w:rFonts w:ascii="宋体" w:hAnsi="宋体" w:cs="宋体"/>
          <w:b/>
          <w:bCs/>
          <w:sz w:val="28"/>
          <w:szCs w:val="28"/>
          <w:highlight w:val="none"/>
        </w:rPr>
      </w:pPr>
      <w:r>
        <w:rPr>
          <w:rFonts w:hint="eastAsia" w:ascii="宋体" w:hAnsi="宋体" w:cs="宋体"/>
          <w:b/>
          <w:bCs/>
          <w:sz w:val="28"/>
          <w:szCs w:val="28"/>
          <w:highlight w:val="none"/>
        </w:rPr>
        <w:t xml:space="preserve">采购人或采购代理机构有权将以上内容进行公示。</w:t>
      </w:r>
      <w:r/>
    </w:p>
    <w:p>
      <w:pPr>
        <w:ind w:firstLine="560"/>
        <w:jc w:val="center"/>
        <w:spacing w:line="479" w:lineRule="atLeast"/>
        <w:rPr>
          <w:rFonts w:ascii="宋体" w:hAnsi="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cs="宋体"/>
          <w:highlight w:val="yellow"/>
        </w:rPr>
        <w:br w:type="page" w:clear="all"/>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四、偏离表格式</w:t>
      </w:r>
      <w:r/>
    </w:p>
    <w:p>
      <w:pPr>
        <w:ind w:firstLine="600"/>
        <w:spacing w:line="479" w:lineRule="atLeast"/>
        <w:rPr>
          <w:rFonts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t xml:space="preserve"> </w:t>
      </w:r>
      <w:r/>
    </w:p>
    <w:p>
      <w:pPr>
        <w:spacing w:line="479" w:lineRule="atLeast"/>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lang w:eastAsia="zh-CN"/>
        </w:rPr>
        <w:t xml:space="preserve">项目编号：</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 </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486"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p>
        </w:tc>
        <w:tc>
          <w:tcPr>
            <w:tcMar>
              <w:left w:w="108" w:type="dxa"/>
              <w:top w:w="0" w:type="dxa"/>
              <w:right w:w="108" w:type="dxa"/>
              <w:bottom w:w="0" w:type="dxa"/>
            </w:tcMar>
            <w:tcW w:w="802"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p>
        </w:tc>
        <w:tc>
          <w:tcPr>
            <w:tcMar>
              <w:left w:w="108" w:type="dxa"/>
              <w:top w:w="0" w:type="dxa"/>
              <w:right w:w="108" w:type="dxa"/>
              <w:bottom w:w="0" w:type="dxa"/>
            </w:tcMar>
            <w:tcW w:w="889"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p>
        </w:tc>
        <w:tc>
          <w:tcPr>
            <w:tcMar>
              <w:left w:w="108" w:type="dxa"/>
              <w:top w:w="0" w:type="dxa"/>
              <w:right w:w="108" w:type="dxa"/>
              <w:bottom w:w="0" w:type="dxa"/>
            </w:tcMar>
            <w:tcW w:w="1074"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p>
        </w:tc>
        <w:tc>
          <w:tcPr>
            <w:tcMar>
              <w:left w:w="108" w:type="dxa"/>
              <w:top w:w="0" w:type="dxa"/>
              <w:right w:w="108" w:type="dxa"/>
              <w:bottom w:w="0" w:type="dxa"/>
            </w:tcMar>
            <w:tcW w:w="810"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p>
        </w:tc>
        <w:tc>
          <w:tcPr>
            <w:tcMar>
              <w:left w:w="108" w:type="dxa"/>
              <w:top w:w="0" w:type="dxa"/>
              <w:right w:w="108" w:type="dxa"/>
              <w:bottom w:w="0" w:type="dxa"/>
            </w:tcMar>
            <w:tcW w:w="937" w:type="pct"/>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486"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02"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89"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074"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10"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937" w:type="pct"/>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注</w:t>
      </w:r>
      <w:r>
        <w:rPr>
          <w:rFonts w:hint="eastAsia" w:ascii="宋体" w:hAnsi="宋体" w:cs="宋体"/>
          <w:sz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71"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p>
    <w:p>
      <w:pPr>
        <w:ind w:firstLine="390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sz w:val="32"/>
          <w:szCs w:val="32"/>
        </w:rPr>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360" w:lineRule="auto"/>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授权委托书</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      职务：</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w:t>
      </w:r>
      <w:r>
        <w:rPr>
          <w:rFonts w:hint="eastAsia" w:ascii="宋体" w:hAnsi="宋体" w:cs="宋体"/>
          <w:sz w:val="28"/>
          <w:szCs w:val="28"/>
          <w:lang w:val="en-US" w:eastAsia="zh-CN"/>
        </w:rPr>
        <w:t xml:space="preserve">       </w:t>
      </w:r>
      <w:r>
        <w:rPr>
          <w:rFonts w:hint="eastAsia" w:ascii="宋体" w:hAnsi="宋体" w:cs="宋体"/>
          <w:sz w:val="28"/>
          <w:szCs w:val="28"/>
        </w:rPr>
        <w:t xml:space="preserve">性别：男（女）</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w:t>
      </w:r>
      <w:r>
        <w:rPr>
          <w:rFonts w:hint="eastAsia" w:ascii="宋体" w:hAnsi="宋体" w:cs="宋体"/>
          <w:sz w:val="28"/>
          <w:szCs w:val="28"/>
          <w:lang w:val="en-US" w:eastAsia="zh-CN"/>
        </w:rPr>
        <w:t xml:space="preserve">       </w:t>
      </w:r>
      <w:r>
        <w:rPr>
          <w:rFonts w:hint="eastAsia" w:ascii="宋体" w:hAnsi="宋体" w:cs="宋体"/>
          <w:sz w:val="28"/>
          <w:szCs w:val="28"/>
        </w:rPr>
        <w:t xml:space="preserve">民族：  族</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lang w:val="en-US" w:eastAsia="zh-CN"/>
        </w:rPr>
        <w:t xml:space="preserve">                 </w:t>
      </w:r>
      <w:r>
        <w:rPr>
          <w:rFonts w:hint="eastAsia" w:ascii="宋体" w:hAnsi="宋体" w:cs="宋体"/>
          <w:sz w:val="28"/>
          <w:szCs w:val="28"/>
        </w:rPr>
        <w:t xml:space="preserve">身份证号：</w:t>
      </w:r>
      <w:r/>
    </w:p>
    <w:p>
      <w:pPr>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lang w:eastAsia="zh-CN"/>
        </w:rPr>
        <w:t xml:space="preserve">复杂器官三维可视化重建（3D打印建模）技术服务</w:t>
      </w:r>
      <w:r>
        <w:rPr>
          <w:rFonts w:hint="eastAsia" w:ascii="宋体" w:hAnsi="宋体" w:cs="宋体"/>
          <w:sz w:val="28"/>
          <w:szCs w:val="28"/>
        </w:rPr>
        <w:t xml:space="preserve">）</w:t>
      </w:r>
      <w:r>
        <w:rPr>
          <w:rFonts w:hint="eastAsia" w:ascii="宋体" w:hAnsi="宋体" w:cs="宋体"/>
          <w:sz w:val="28"/>
          <w:szCs w:val="28"/>
          <w:u w:val="none"/>
        </w:rPr>
        <w:t xml:space="preserve">项目</w:t>
      </w:r>
      <w:r>
        <w:rPr>
          <w:rFonts w:hint="eastAsia" w:ascii="宋体" w:hAnsi="宋体" w:cs="宋体"/>
          <w:sz w:val="28"/>
          <w:szCs w:val="28"/>
        </w:rPr>
        <w:t xml:space="preserve">（</w:t>
      </w:r>
      <w:r>
        <w:rPr>
          <w:rFonts w:hint="eastAsia" w:ascii="宋体" w:hAnsi="宋体" w:cs="宋体"/>
          <w:sz w:val="28"/>
          <w:szCs w:val="28"/>
          <w:lang w:eastAsia="zh-CN"/>
        </w:rPr>
        <w:t xml:space="preserve">项目编号：</w:t>
      </w:r>
      <w:r>
        <w:rPr>
          <w:rFonts w:hint="eastAsia" w:ascii="宋体" w:hAnsi="宋体" w:cs="宋体"/>
          <w:sz w:val="28"/>
          <w:szCs w:val="28"/>
          <w:u w:val="single"/>
          <w:lang w:eastAsia="zh-CN"/>
        </w:rPr>
        <w:t xml:space="preserve">JSZC-320300-HWZX-G2025-0835</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p>
    <w:p>
      <w:pPr>
        <w:ind w:firstLine="63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特此授权委托。</w:t>
      </w:r>
      <w:r/>
    </w:p>
    <w:p>
      <w:pPr>
        <w:ind w:firstLine="60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p>
    <w:p>
      <w:pPr>
        <w:ind w:firstLine="60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负责人</w:t>
      </w:r>
      <w:r>
        <w:rPr>
          <w:rFonts w:hint="eastAsia" w:ascii="宋体" w:hAnsi="宋体" w:cs="宋体"/>
          <w:b/>
          <w:bCs/>
          <w:sz w:val="28"/>
          <w:szCs w:val="28"/>
          <w:lang w:eastAsia="zh-CN"/>
        </w:rPr>
        <w:t xml:space="preserve">）</w:t>
      </w:r>
      <w:r>
        <w:rPr>
          <w:rFonts w:hint="eastAsia" w:ascii="宋体" w:hAnsi="宋体" w:cs="宋体"/>
          <w:b/>
          <w:bCs/>
          <w:sz w:val="28"/>
          <w:szCs w:val="28"/>
        </w:rPr>
        <w:t xml:space="preserve">（签字或盖章）： </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p>
    <w:p>
      <w:pPr>
        <w:pStyle w:val="835"/>
        <w:ind w:left="0" w:firstLine="602"/>
        <w:spacing w:line="360" w:lineRule="auto"/>
        <w:rPr>
          <w:rFonts w:ascii="宋体" w:hAnsi="宋体" w:cs="宋体"/>
          <w:sz w:val="28"/>
          <w:szCs w:val="28"/>
        </w:rPr>
      </w:pPr>
      <w:r>
        <w:rPr>
          <w:rFonts w:hint="eastAsia" w:ascii="宋体" w:hAnsi="宋体" w:cs="宋体"/>
          <w:b/>
          <w:bCs/>
          <w:sz w:val="28"/>
          <w:szCs w:val="28"/>
        </w:rPr>
        <w:t xml:space="preserve">受托人联系方式：      </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 邮箱：</w:t>
      </w:r>
      <w:r/>
    </w:p>
    <w:p>
      <w:pPr>
        <w:ind w:right="600" w:firstLine="6150"/>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年  月 日</w:t>
      </w:r>
      <w:r>
        <w:rPr>
          <w:rFonts w:hint="eastAsia" w:ascii="宋体" w:hAnsi="宋体" w:cs="宋体"/>
          <w:sz w:val="28"/>
          <w:szCs w:val="28"/>
        </w:rPr>
        <w:t xml:space="preserve"> </w:t>
      </w:r>
      <w:r/>
    </w:p>
    <w:p>
      <w:pPr>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spacing w:line="360" w:lineRule="auto"/>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(受托人身份证扫描件附后)</w:t>
      </w:r>
      <w:r/>
    </w:p>
    <w:p>
      <w:pPr>
        <w:ind w:firstLine="600"/>
        <w:jc w:val="center"/>
        <w:spacing w:before="100" w:after="100" w:line="47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2"/>
          <w:szCs w:val="32"/>
        </w:rPr>
      </w:r>
      <w:r/>
    </w:p>
    <w:p>
      <w:pPr>
        <w:ind w:firstLine="600"/>
        <w:jc w:val="center"/>
        <w:spacing w:before="100" w:after="100"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p>
    <w:p>
      <w:pPr>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before="100" w:after="100"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项目编号：</w:t>
      </w:r>
      <w:r/>
    </w:p>
    <w:p>
      <w:pPr>
        <w:spacing w:before="100" w:after="100"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p>
    <w:p>
      <w:pPr>
        <w:ind w:firstLine="480"/>
        <w:spacing w:line="360" w:lineRule="auto"/>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徐州市中心医院</w:t>
      </w:r>
      <w:r>
        <w:rPr>
          <w:rFonts w:hint="eastAsia" w:ascii="宋体" w:hAnsi="宋体" w:cs="宋体"/>
          <w:sz w:val="28"/>
          <w:szCs w:val="28"/>
        </w:rPr>
        <w:t xml:space="preserve">）的（</w:t>
      </w:r>
      <w:r>
        <w:rPr>
          <w:rFonts w:hint="eastAsia" w:ascii="宋体" w:hAnsi="宋体" w:cs="宋体"/>
          <w:sz w:val="28"/>
          <w:szCs w:val="28"/>
          <w:u w:val="single"/>
          <w:lang w:eastAsia="zh-CN"/>
        </w:rPr>
        <w:t xml:space="preserve">复杂器官三维可视化重建（3D打印建模）技术服务</w:t>
      </w:r>
      <w:r>
        <w:rPr>
          <w:rFonts w:hint="eastAsia" w:ascii="宋体" w:hAnsi="宋体" w:cs="宋体"/>
          <w:sz w:val="28"/>
          <w:szCs w:val="28"/>
        </w:rPr>
        <w:t xml:space="preserve">）采购活动，服务全部由符合政策要求的中小企业承接。相关企业的具体情况如下：</w:t>
      </w:r>
      <w:r/>
    </w:p>
    <w:p>
      <w:pPr>
        <w:pStyle w:val="834"/>
        <w:ind w:left="0"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lang w:eastAsia="zh-CN"/>
        </w:rPr>
        <w:t xml:space="preserve">复杂器官三维可视化重建（3D打印建模）技术服务</w:t>
      </w:r>
      <w:r>
        <w:rPr>
          <w:rFonts w:hint="eastAsia" w:ascii="宋体" w:hAnsi="宋体" w:cs="宋体"/>
          <w:sz w:val="28"/>
          <w:szCs w:val="28"/>
        </w:rPr>
        <w:t xml:space="preserve">），属于（</w:t>
      </w:r>
      <w:r>
        <w:rPr>
          <w:rFonts w:hint="eastAsia" w:ascii="宋体" w:hAnsi="宋体" w:cs="宋体"/>
          <w:color w:val="ff0000"/>
          <w:sz w:val="28"/>
          <w:szCs w:val="28"/>
          <w:u w:val="single"/>
          <w:lang w:val="en-US" w:eastAsia="zh-CN"/>
        </w:rPr>
        <w:t xml:space="preserve">科学研究和技术服务业</w:t>
      </w:r>
      <w:r>
        <w:rPr>
          <w:rFonts w:hint="eastAsia" w:ascii="宋体" w:hAnsi="宋体" w:cs="宋体"/>
          <w:sz w:val="28"/>
          <w:szCs w:val="28"/>
        </w:rPr>
        <w:t xml:space="preserve">）；承接企业为（</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），从业人员（</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）人，营业收入为（</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万元），资产总额为（</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lang w:val="en-US" w:eastAsia="zh-CN"/>
        </w:rPr>
        <w:t xml:space="preserve">□</w:t>
      </w:r>
      <w:r>
        <w:rPr>
          <w:rFonts w:hint="eastAsia" w:ascii="宋体" w:hAnsi="宋体" w:cs="宋体"/>
          <w:sz w:val="28"/>
          <w:szCs w:val="28"/>
        </w:rPr>
        <w:t xml:space="preserve">中型企业、</w:t>
      </w:r>
      <w:r>
        <w:rPr>
          <w:rFonts w:hint="eastAsia" w:ascii="宋体" w:hAnsi="宋体" w:cs="宋体"/>
          <w:sz w:val="28"/>
          <w:szCs w:val="28"/>
          <w:lang w:val="en-US" w:eastAsia="zh-CN"/>
        </w:rPr>
        <w:t xml:space="preserve">□</w:t>
      </w:r>
      <w:r>
        <w:rPr>
          <w:rFonts w:hint="eastAsia" w:ascii="宋体" w:hAnsi="宋体" w:cs="宋体"/>
          <w:sz w:val="28"/>
          <w:szCs w:val="28"/>
        </w:rPr>
        <w:t xml:space="preserve">小型企业、</w:t>
      </w:r>
      <w:r>
        <w:rPr>
          <w:rFonts w:hint="eastAsia" w:ascii="宋体" w:hAnsi="宋体" w:cs="宋体"/>
          <w:sz w:val="28"/>
          <w:szCs w:val="28"/>
          <w:lang w:val="en-US" w:eastAsia="zh-CN"/>
        </w:rPr>
        <w:t xml:space="preserve">□</w:t>
      </w:r>
      <w:r>
        <w:rPr>
          <w:rFonts w:hint="eastAsia" w:ascii="宋体" w:hAnsi="宋体" w:cs="宋体"/>
          <w:sz w:val="28"/>
          <w:szCs w:val="28"/>
        </w:rPr>
        <w:t xml:space="preserve">微型企业</w:t>
      </w:r>
      <w:r>
        <w:rPr>
          <w:rFonts w:hint="eastAsia" w:ascii="宋体" w:hAnsi="宋体" w:cs="宋体"/>
          <w:color w:val="ff0000"/>
          <w:sz w:val="28"/>
          <w:szCs w:val="28"/>
          <w:lang w:eastAsia="zh-CN"/>
        </w:rPr>
        <w:t xml:space="preserve">，</w:t>
      </w:r>
      <w:r>
        <w:rPr>
          <w:rFonts w:hint="eastAsia" w:ascii="宋体" w:hAnsi="宋体" w:cs="宋体"/>
          <w:color w:val="ff0000"/>
          <w:sz w:val="28"/>
          <w:szCs w:val="28"/>
          <w:lang w:val="en-US" w:eastAsia="zh-CN"/>
        </w:rPr>
        <w:t xml:space="preserve">请勾选！</w:t>
      </w:r>
      <w:r>
        <w:rPr>
          <w:rFonts w:hint="eastAsia" w:ascii="宋体" w:hAnsi="宋体" w:cs="宋体"/>
          <w:sz w:val="28"/>
          <w:szCs w:val="28"/>
        </w:rPr>
        <w:t xml:space="preserve">）；</w:t>
      </w:r>
      <w:r/>
    </w:p>
    <w:p>
      <w:pPr>
        <w:pStyle w:val="834"/>
        <w:ind w:left="0" w:firstLine="56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pStyle w:val="834"/>
        <w:ind w:left="0" w:firstLine="280"/>
        <w:spacing w:line="360" w:lineRule="auto"/>
        <w:rPr>
          <w:rFonts w:ascii="宋体" w:hAnsi="宋体" w:cs="宋体"/>
          <w:b/>
          <w:bCs/>
          <w:sz w:val="28"/>
          <w:szCs w:val="28"/>
        </w:rPr>
      </w:pPr>
      <w:r>
        <w:rPr>
          <w:rFonts w:hint="eastAsia" w:ascii="宋体" w:hAnsi="宋体" w:cs="宋体"/>
          <w:sz w:val="28"/>
          <w:szCs w:val="28"/>
        </w:rPr>
        <w:t xml:space="preserve">本企业对上述声明内容的真实性负责。如有虚假，将依法承担相应责任。</w:t>
      </w:r>
      <w:r/>
    </w:p>
    <w:p>
      <w:pPr>
        <w:pStyle w:val="834"/>
        <w:spacing w:line="360" w:lineRule="auto"/>
        <w:rPr>
          <w:rFonts w:hint="eastAsia" w:ascii="宋体" w:hAnsi="宋体" w:cs="宋体"/>
          <w:b/>
          <w:bCs/>
          <w:sz w:val="28"/>
          <w:szCs w:val="28"/>
        </w:rPr>
      </w:pPr>
      <w:r>
        <w:rPr>
          <w:rFonts w:hint="eastAsia" w:ascii="宋体" w:hAnsi="宋体" w:cs="宋体"/>
          <w:b/>
          <w:bCs/>
          <w:sz w:val="28"/>
          <w:szCs w:val="28"/>
        </w:rPr>
      </w:r>
      <w:r/>
    </w:p>
    <w:p>
      <w:pPr>
        <w:pStyle w:val="834"/>
        <w:spacing w:line="360" w:lineRule="auto"/>
        <w:rPr>
          <w:rFonts w:ascii="宋体" w:hAnsi="宋体" w:cs="宋体"/>
          <w:b/>
          <w:bCs/>
          <w:sz w:val="28"/>
          <w:szCs w:val="28"/>
        </w:rPr>
      </w:pPr>
      <w:r>
        <w:rPr>
          <w:rFonts w:hint="eastAsia" w:ascii="宋体" w:hAnsi="宋体" w:cs="宋体"/>
          <w:b/>
          <w:bCs/>
          <w:sz w:val="28"/>
          <w:szCs w:val="28"/>
        </w:rPr>
        <w:t xml:space="preserve">企业名称（电子签章）：</w:t>
      </w:r>
      <w:r/>
    </w:p>
    <w:p>
      <w:pPr>
        <w:pStyle w:val="834"/>
        <w:spacing w:line="360" w:lineRule="auto"/>
        <w:rPr>
          <w:rFonts w:ascii="宋体" w:hAnsi="宋体" w:cs="宋体"/>
          <w:b/>
          <w:bCs/>
          <w:sz w:val="28"/>
          <w:szCs w:val="28"/>
        </w:rPr>
      </w:pPr>
      <w:r>
        <w:rPr>
          <w:rFonts w:hint="eastAsia" w:ascii="宋体" w:hAnsi="宋体" w:cs="宋体"/>
          <w:b/>
          <w:bCs/>
          <w:sz w:val="28"/>
          <w:szCs w:val="28"/>
        </w:rPr>
        <w:t xml:space="preserve">日期：  年  月  日</w:t>
      </w:r>
      <w:r/>
    </w:p>
    <w:p>
      <w:pPr>
        <w:pStyle w:val="834"/>
        <w:ind w:left="0"/>
        <w:jc w:val="left"/>
        <w:spacing w:after="0" w:line="360" w:lineRule="auto"/>
        <w:rPr>
          <w:rFonts w:ascii="宋体" w:hAnsi="宋体" w:cs="宋体"/>
          <w:b/>
          <w:bCs/>
          <w:sz w:val="28"/>
          <w:szCs w:val="28"/>
        </w:rPr>
      </w:pPr>
      <w:r>
        <w:rPr>
          <w:rFonts w:ascii="宋体" w:hAnsi="宋体" w:cs="宋体"/>
          <w:b/>
          <w:bCs/>
          <w:sz w:val="28"/>
          <w:szCs w:val="28"/>
        </w:rPr>
      </w:r>
      <w:r/>
    </w:p>
    <w:p>
      <w:pPr>
        <w:pStyle w:val="834"/>
        <w:ind w:left="0"/>
        <w:jc w:val="left"/>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说明：</w:t>
      </w:r>
      <w:r/>
    </w:p>
    <w:p>
      <w:pPr>
        <w:pStyle w:val="834"/>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4"/>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2、从业人员、营业收入、资产总额填报供应商上一年度数据，无上一年度数据的新成立企业可不填报。</w:t>
      </w:r>
      <w:r/>
    </w:p>
    <w:p>
      <w:pPr>
        <w:pStyle w:val="834"/>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3、中标、成交供应商为小型、微型企业的，采购人或者其委托的采购代理机构有权随中标、成交结果同时公告其《中小企业声明函》，接受社会监督。</w:t>
      </w:r>
      <w:r/>
    </w:p>
    <w:p>
      <w:pPr>
        <w:pStyle w:val="834"/>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4、执行江苏省财政厅关于进一步加大政府采购支持中小企业力度的通知（苏财购〔2022〕45号）的规定。</w:t>
      </w:r>
      <w:r/>
    </w:p>
    <w:p>
      <w:pPr>
        <w:pStyle w:val="834"/>
        <w:ind w:left="0"/>
        <w:keepLines w:val="0"/>
        <w:keepNext w:val="0"/>
        <w:pageBreakBefore w:val="0"/>
        <w:spacing w:after="0" w:line="288" w:lineRule="auto"/>
        <w:rPr>
          <w:rFonts w:ascii="宋体" w:hAnsi="宋体" w:cs="宋体"/>
          <w:b/>
          <w:bCs/>
          <w:sz w:val="28"/>
          <w:szCs w:val="28"/>
        </w:rPr>
      </w:pPr>
      <w:r>
        <w:rPr>
          <w:rFonts w:hint="eastAsia" w:ascii="宋体" w:hAnsi="宋体" w:cs="宋体"/>
          <w:b/>
          <w:bCs/>
          <w:sz w:val="28"/>
          <w:szCs w:val="28"/>
        </w:rPr>
        <w:t xml:space="preserve">5、供应商提供的《中小企业声明函》与事实不符的，依照《政府采购法》第七十七条第一款的规定追究法律责任。</w:t>
      </w:r>
      <w:r/>
    </w:p>
    <w:p>
      <w:pPr>
        <w:jc w:val="left"/>
        <w:keepLines w:val="0"/>
        <w:keepNext w:val="0"/>
        <w:pageBreakBefore w:val="0"/>
        <w:spacing w:line="288" w:lineRule="auto"/>
        <w:widowControl/>
        <w:rPr>
          <w:rFonts w:ascii="宋体" w:hAnsi="宋体" w:cs="宋体"/>
          <w:b/>
          <w:bCs/>
          <w:sz w:val="28"/>
          <w:szCs w:val="28"/>
        </w:rPr>
      </w:pPr>
      <w:r>
        <w:rPr>
          <w:rFonts w:hint="eastAsia" w:ascii="宋体" w:hAnsi="宋体" w:cs="宋体"/>
          <w:b/>
          <w:bCs/>
          <w:sz w:val="28"/>
          <w:szCs w:val="28"/>
        </w:rPr>
        <w:t xml:space="preserve">6、《中小企业声明函》查询渠道用微信搜索“中小企业规模类型自测小程序”。</w:t>
      </w:r>
      <w:r/>
    </w:p>
    <w:p>
      <w:pPr>
        <w:pStyle w:val="844"/>
        <w:rPr>
          <w:rFonts w:ascii="宋体" w:hAnsi="宋体" w:cs="宋体"/>
        </w:rPr>
      </w:pPr>
      <w:r>
        <w:rPr>
          <w:rFonts w:ascii="宋体" w:hAnsi="宋体" w:cs="宋体"/>
        </w:rPr>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inline xmlns:wp="http://schemas.openxmlformats.org/drawingml/2006/wordprocessingDrawing" distT="0" distB="0" distL="0" distR="0">
                <wp:extent cx="2000250" cy="3952875"/>
                <wp:effectExtent l="0" t="0" r="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7.5pt;height:311.2pt;mso-wrap-distance-left:0.0pt;mso-wrap-distance-top:0.0pt;mso-wrap-distance-right:0.0pt;mso-wrap-distance-bottom:0.0pt;" stroked="f">
                <v:path textboxrect="0,0,0,0"/>
                <v:imagedata r:id="rId18" o:title=""/>
              </v:shape>
            </w:pict>
          </mc:Fallback>
        </mc:AlternateContent>
      </w:r>
      <w:r>
        <w:rPr>
          <w:rFonts w:hint="eastAsia" w:ascii="宋体" w:hAnsi="宋体" w:cs="宋体"/>
        </w:rPr>
        <w:br w:type="page" w:clear="all"/>
      </w:r>
      <w:r/>
    </w:p>
    <w:p>
      <w:pPr>
        <w:ind w:firstLine="60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七、残疾人福利性单位声明函格式</w:t>
      </w:r>
      <w:r/>
    </w:p>
    <w:p>
      <w:pPr>
        <w:jc w:val="center"/>
        <w:spacing w:line="360" w:lineRule="auto"/>
        <w:rPr>
          <w:rFonts w:ascii="宋体" w:hAnsi="宋体" w:cs="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8"/>
          <w:szCs w:val="28"/>
        </w:rPr>
        <w:t xml:space="preserve">（如投标人不属于残疾人福利性单位不需要提供此声明函）</w:t>
      </w:r>
      <w:r/>
    </w:p>
    <w:p>
      <w:pPr>
        <w:ind w:firstLine="624"/>
        <w:spacing w:line="360" w:lineRule="auto"/>
        <w:rPr>
          <w:rFonts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spacing w:val="6"/>
          <w:sz w:val="28"/>
          <w:szCs w:val="28"/>
        </w:rPr>
      </w:r>
      <w:r/>
    </w:p>
    <w:p>
      <w:pPr>
        <w:spacing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lang w:eastAsia="zh-CN"/>
        </w:rPr>
        <w:t xml:space="preserve">项目编号：</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项目名称：</w:t>
      </w:r>
      <w:r/>
    </w:p>
    <w:p>
      <w:pPr>
        <w:ind w:firstLine="624"/>
        <w:spacing w:line="360" w:lineRule="auto"/>
        <w:rPr>
          <w:rFonts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spacing w:val="6"/>
          <w:sz w:val="28"/>
          <w:szCs w:val="28"/>
        </w:rPr>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 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本单位对上述声明的真实性负责。如有虚假，将依法承担相应责任。</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p>
    <w:p>
      <w:pPr>
        <w:ind w:firstLine="624"/>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p>
    <w:p>
      <w:pPr>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lang w:eastAsia="zh-CN"/>
        </w:rPr>
        <w:t xml:space="preserve">复杂器官三维可视化重建（3D打印建模）技术服务</w:t>
      </w:r>
      <w:r>
        <w:rPr>
          <w:rFonts w:hint="eastAsia" w:ascii="宋体" w:hAnsi="宋体" w:cs="宋体"/>
          <w:sz w:val="28"/>
          <w:szCs w:val="28"/>
          <w:u w:val="none"/>
          <w:lang w:eastAsia="zh-CN"/>
        </w:rPr>
        <w:t xml:space="preserve">项目</w:t>
      </w:r>
      <w:r>
        <w:rPr>
          <w:rFonts w:hint="eastAsia" w:ascii="宋体" w:hAnsi="宋体" w:cs="宋体"/>
          <w:sz w:val="28"/>
          <w:szCs w:val="28"/>
        </w:rPr>
        <w:t xml:space="preserve">（</w:t>
      </w:r>
      <w:r>
        <w:rPr>
          <w:rFonts w:hint="eastAsia" w:ascii="宋体" w:hAnsi="宋体" w:cs="宋体"/>
          <w:sz w:val="28"/>
          <w:szCs w:val="28"/>
          <w:lang w:eastAsia="zh-CN"/>
        </w:rPr>
        <w:t xml:space="preserve">项目编号：</w:t>
      </w:r>
      <w:r>
        <w:rPr>
          <w:rFonts w:hint="eastAsia" w:ascii="宋体" w:hAnsi="宋体" w:cs="宋体"/>
          <w:sz w:val="28"/>
          <w:szCs w:val="28"/>
          <w:u w:val="single"/>
          <w:lang w:val="en-US" w:eastAsia="zh-CN"/>
        </w:rPr>
        <w:t xml:space="preserve">JSZC-320300-HWZX-G2025-0835</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w:t>
      </w:r>
      <w:r>
        <w:rPr>
          <w:rFonts w:hint="eastAsia" w:ascii="宋体" w:hAnsi="宋体" w:cs="宋体"/>
          <w:sz w:val="28"/>
          <w:szCs w:val="28"/>
          <w:lang w:val="en-US" w:eastAsia="zh-CN"/>
        </w:rPr>
        <w:t xml:space="preserve">  </w:t>
      </w:r>
      <w:r>
        <w:rPr>
          <w:rFonts w:hint="eastAsia" w:ascii="宋体" w:hAnsi="宋体" w:cs="宋体"/>
          <w:sz w:val="28"/>
          <w:szCs w:val="28"/>
        </w:rPr>
        <w:t xml:space="preserve">日</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sz w:val="30"/>
        </w:rPr>
      </w:r>
      <w:r/>
    </w:p>
    <w:p>
      <w:pPr>
        <w:jc w:val="center"/>
        <w:spacing w:line="479" w:lineRule="atLeast"/>
        <w:rPr>
          <w:rFonts w:hint="eastAsia"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lang w:val="en-US" w:eastAsia="zh-CN"/>
        </w:rPr>
        <w:t xml:space="preserve">九</w:t>
      </w:r>
      <w:r>
        <w:rPr>
          <w:rFonts w:hint="eastAsia" w:ascii="宋体" w:hAnsi="宋体" w:cs="宋体"/>
          <w:b/>
          <w:bCs/>
          <w:sz w:val="32"/>
          <w:szCs w:val="32"/>
          <w:highlight w:val="none"/>
        </w:rPr>
        <w:t xml:space="preserve">、</w:t>
      </w:r>
      <w:r>
        <w:rPr>
          <w:rFonts w:hint="eastAsia" w:ascii="宋体" w:hAnsi="宋体" w:cs="宋体"/>
          <w:b/>
          <w:bCs/>
          <w:sz w:val="32"/>
          <w:szCs w:val="32"/>
          <w:highlight w:val="none"/>
          <w:lang w:val="en-US" w:eastAsia="zh-CN"/>
        </w:rPr>
        <w:t xml:space="preserve">投标人</w:t>
      </w:r>
      <w:r>
        <w:rPr>
          <w:rFonts w:hint="eastAsia" w:ascii="宋体" w:hAnsi="宋体" w:cs="宋体"/>
          <w:b/>
          <w:bCs/>
          <w:sz w:val="32"/>
          <w:szCs w:val="32"/>
          <w:highlight w:val="none"/>
        </w:rPr>
        <w:t xml:space="preserve">明确表示无需预付款的承诺函</w:t>
      </w:r>
      <w:r/>
    </w:p>
    <w:p>
      <w:pPr>
        <w:ind w:firstLine="548"/>
        <w:rPr>
          <w:rFonts w:ascii="宋体" w:hAnsi="宋体" w:cs="宋体"/>
          <w:bCs/>
          <w:color w:val="000000"/>
          <w:sz w:val="28"/>
          <w:szCs w:val="28"/>
        </w:rPr>
      </w:pPr>
      <w:r>
        <w:rPr>
          <w:rFonts w:ascii="宋体" w:hAnsi="宋体" w:cs="宋体"/>
          <w:bCs/>
          <w:color w:val="000000"/>
          <w:sz w:val="28"/>
          <w:szCs w:val="28"/>
        </w:rPr>
      </w:r>
      <w:r/>
    </w:p>
    <w:p>
      <w:pPr>
        <w:ind w:firstLine="548"/>
        <w:spacing w:line="360" w:lineRule="auto"/>
        <w:rPr>
          <w:rFonts w:ascii="宋体" w:hAnsi="宋体" w:cs="宋体"/>
          <w:bCs/>
          <w:color w:val="000000"/>
          <w:sz w:val="28"/>
          <w:szCs w:val="28"/>
        </w:rPr>
      </w:pPr>
      <w:r>
        <w:rPr>
          <w:rFonts w:ascii="宋体" w:hAnsi="宋体" w:cs="宋体"/>
          <w:bCs/>
          <w:color w:val="000000"/>
          <w:sz w:val="28"/>
          <w:szCs w:val="28"/>
        </w:rPr>
      </w:r>
      <w:r/>
    </w:p>
    <w:p>
      <w:pPr>
        <w:ind w:firstLine="548"/>
        <w:spacing w:line="360" w:lineRule="auto"/>
        <w:rPr>
          <w:rFonts w:ascii="宋体" w:hAnsi="宋体" w:cs="宋体"/>
          <w:bCs/>
          <w:color w:val="auto"/>
          <w:sz w:val="28"/>
          <w:szCs w:val="28"/>
        </w:rPr>
      </w:pPr>
      <w:r>
        <w:rPr>
          <w:rFonts w:hint="eastAsia" w:ascii="宋体" w:hAnsi="宋体" w:cs="宋体"/>
          <w:bCs/>
          <w:color w:val="auto"/>
          <w:sz w:val="28"/>
          <w:szCs w:val="28"/>
        </w:rPr>
        <w:t xml:space="preserve">我单位在参加</w:t>
      </w:r>
      <w:r>
        <w:rPr>
          <w:rFonts w:hint="eastAsia" w:ascii="宋体" w:hAnsi="宋体" w:cs="宋体"/>
          <w:bCs/>
          <w:color w:val="auto"/>
          <w:sz w:val="28"/>
          <w:szCs w:val="28"/>
          <w:u w:val="single"/>
        </w:rPr>
        <w:t xml:space="preserve"> </w:t>
      </w:r>
      <w:r>
        <w:rPr>
          <w:rFonts w:hint="eastAsia" w:ascii="宋体" w:hAnsi="宋体" w:cs="宋体"/>
          <w:bCs/>
          <w:color w:val="auto"/>
          <w:sz w:val="28"/>
          <w:szCs w:val="28"/>
          <w:u w:val="single"/>
          <w:lang w:eastAsia="zh-CN"/>
        </w:rPr>
        <w:t xml:space="preserve">复杂器官三维可视化重建（3D打印建模）技术服务项目</w:t>
      </w:r>
      <w:r>
        <w:rPr>
          <w:rFonts w:hint="eastAsia" w:ascii="宋体" w:hAnsi="宋体" w:cs="宋体"/>
          <w:bCs/>
          <w:color w:val="auto"/>
          <w:sz w:val="28"/>
          <w:szCs w:val="28"/>
        </w:rPr>
        <w:t xml:space="preserve">（项目编号：</w:t>
      </w:r>
      <w:r>
        <w:rPr>
          <w:rFonts w:hint="eastAsia" w:ascii="宋体" w:hAnsi="宋体" w:cs="宋体"/>
          <w:bCs/>
          <w:color w:val="auto"/>
          <w:sz w:val="28"/>
          <w:szCs w:val="28"/>
          <w:u w:val="single"/>
          <w:lang w:eastAsia="zh-CN"/>
        </w:rPr>
        <w:t xml:space="preserve">JSZC-320300-HWZX-G2025-0835</w:t>
      </w:r>
      <w:r>
        <w:rPr>
          <w:rFonts w:hint="eastAsia" w:ascii="宋体" w:hAnsi="宋体" w:cs="宋体"/>
          <w:bCs/>
          <w:color w:val="auto"/>
          <w:sz w:val="28"/>
          <w:szCs w:val="28"/>
        </w:rPr>
        <w:t xml:space="preserve">）政府采购活动，我单位承诺在签订合同时，明确表示无需预付款。</w:t>
      </w:r>
      <w:r/>
    </w:p>
    <w:p>
      <w:pPr>
        <w:ind w:firstLine="548"/>
        <w:spacing w:line="360" w:lineRule="auto"/>
        <w:rPr>
          <w:rFonts w:ascii="宋体" w:hAnsi="宋体" w:cs="宋体"/>
          <w:bCs/>
          <w:color w:val="000000"/>
          <w:sz w:val="28"/>
          <w:szCs w:val="28"/>
        </w:rPr>
      </w:pPr>
      <w:r>
        <w:rPr>
          <w:rFonts w:ascii="宋体" w:hAnsi="宋体" w:cs="宋体"/>
          <w:bCs/>
          <w:color w:val="000000"/>
          <w:sz w:val="28"/>
          <w:szCs w:val="28"/>
        </w:rPr>
      </w:r>
      <w:r/>
    </w:p>
    <w:p>
      <w:pPr>
        <w:ind w:firstLine="2520"/>
        <w:spacing w:line="360" w:lineRule="auto"/>
        <w:rPr>
          <w:rFonts w:ascii="宋体" w:hAnsi="宋体" w:cs="宋体"/>
          <w:color w:val="000000"/>
          <w:sz w:val="28"/>
          <w:szCs w:val="28"/>
        </w:rPr>
      </w:pPr>
      <w:r>
        <w:rPr>
          <w:rFonts w:hint="eastAsia" w:ascii="宋体" w:hAnsi="宋体" w:cs="宋体"/>
          <w:color w:val="000000"/>
          <w:sz w:val="28"/>
          <w:szCs w:val="28"/>
          <w:lang w:val="en-US" w:eastAsia="zh-CN"/>
        </w:rPr>
        <w:t xml:space="preserve">投标人：</w:t>
      </w:r>
      <w:r>
        <w:rPr>
          <w:rFonts w:hint="eastAsia" w:ascii="宋体" w:hAnsi="宋体" w:cs="宋体"/>
          <w:sz w:val="28"/>
          <w:szCs w:val="28"/>
          <w:u w:val="single"/>
        </w:rPr>
        <w:t xml:space="preserve">     </w:t>
      </w:r>
      <w:r>
        <w:rPr>
          <w:rFonts w:hint="eastAsia" w:ascii="宋体" w:hAnsi="宋体" w:cs="宋体"/>
          <w:color w:val="000000"/>
          <w:sz w:val="28"/>
          <w:szCs w:val="28"/>
        </w:rPr>
        <w:t xml:space="preserve">（电子签章）：</w:t>
      </w:r>
      <w:r/>
    </w:p>
    <w:p>
      <w:pPr>
        <w:ind w:firstLine="2520"/>
        <w:spacing w:line="360" w:lineRule="auto"/>
        <w:rPr>
          <w:rFonts w:ascii="宋体" w:hAnsi="宋体" w:cs="宋体"/>
          <w:color w:val="000000"/>
          <w:sz w:val="28"/>
          <w:szCs w:val="28"/>
        </w:rPr>
      </w:pPr>
      <w:r>
        <w:rPr>
          <w:rFonts w:hint="eastAsia" w:ascii="宋体" w:hAnsi="宋体" w:cs="宋体"/>
          <w:color w:val="000000"/>
          <w:sz w:val="28"/>
          <w:szCs w:val="28"/>
        </w:rPr>
        <w:t xml:space="preserve">日期：   年  月  日</w:t>
      </w:r>
      <w:r/>
    </w:p>
    <w:p>
      <w:pPr>
        <w:jc w:val="center"/>
        <w:spacing w:line="479" w:lineRule="atLeast"/>
        <w:rPr>
          <w:rFonts w:hint="eastAsia" w:ascii="宋体" w:hAnsi="宋体" w:cs="宋体"/>
          <w:b/>
          <w:bCs/>
          <w:sz w:val="32"/>
          <w:szCs w:val="32"/>
          <w:highlight w:val="none"/>
          <w:lang w:val="en-US" w:eastAsia="zh-CN"/>
        </w:rPr>
        <w:pBdr>
          <w:top w:val="none" w:color="000000" w:sz="0" w:space="0"/>
          <w:left w:val="none" w:color="000000" w:sz="0" w:space="0"/>
          <w:bottom w:val="none" w:color="000000" w:sz="0" w:space="0"/>
          <w:right w:val="none" w:color="000000" w:sz="0" w:space="0"/>
        </w:pBd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2"/>
          <w:szCs w:val="32"/>
          <w:highlight w:val="none"/>
          <w:lang w:val="en-US" w:eastAsia="zh-CN"/>
        </w:rPr>
      </w:r>
      <w:r/>
    </w:p>
    <w:p>
      <w:pPr>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lang w:val="en-US" w:eastAsia="zh-CN"/>
        </w:rPr>
        <w:t xml:space="preserve">十</w:t>
      </w:r>
      <w:r>
        <w:rPr>
          <w:rFonts w:hint="eastAsia" w:ascii="宋体" w:hAnsi="宋体" w:cs="宋体"/>
          <w:b/>
          <w:bCs/>
          <w:sz w:val="32"/>
          <w:szCs w:val="32"/>
          <w:highlight w:val="none"/>
        </w:rPr>
        <w:t xml:space="preserve">、预付款保函支付条款模板</w:t>
      </w:r>
      <w:r/>
    </w:p>
    <w:p>
      <w:pPr>
        <w:ind w:firstLine="605"/>
        <w:spacing w:line="479" w:lineRule="atLeast"/>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符合条件一：提交预付款保函的</w:t>
      </w:r>
      <w:r/>
    </w:p>
    <w:p>
      <w:pPr>
        <w:ind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（1）合同签订且乙方向甲方出具预付款保函后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（2）验收合格后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符合条件二：不提交预付款保函的</w:t>
      </w:r>
      <w:r/>
    </w:p>
    <w:p>
      <w:pPr>
        <w:ind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left="140" w:firstLine="602"/>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（2）验收合格后</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spacing w:line="360" w:lineRule="auto"/>
        <w:rPr>
          <w:rFonts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szCs w:val="28"/>
          <w:highlight w:val="none"/>
        </w:rPr>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注:</w:t>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1、付款条件一中，出具预付款保函后支付的合同款应当与保函金额一致。</w:t>
      </w:r>
      <w:r/>
    </w:p>
    <w:p>
      <w:pP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2、付款条件二中，预付款比例设定应符合《关于做好政府采购支持企业发展有关事项的通知》(苏财购〔2020〕52号)要求。</w:t>
      </w:r>
      <w:r/>
    </w:p>
    <w:p>
      <w:pPr>
        <w:rPr>
          <w:rFonts w:ascii="宋体" w:hAnsi="宋体" w:cs="宋体"/>
          <w:highlight w:val="none"/>
        </w:rPr>
      </w:pPr>
      <w:r>
        <w:rPr>
          <w:rFonts w:ascii="宋体" w:hAnsi="宋体" w:cs="宋体"/>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等线">
    <w:panose1 w:val="02010600030101010101"/>
  </w:font>
  <w:font w:name="楷体_GB2312">
    <w:panose1 w:val="02010609060101010101"/>
  </w:font>
  <w:font w:name="Courier New">
    <w:panose1 w:val="02070309020205020404"/>
  </w:font>
  <w:font w:name="Calibri Light">
    <w:panose1 w:val="020F0302020204030204"/>
  </w:font>
  <w:font w:name="黑体">
    <w:panose1 w:val="02010609060101010101"/>
  </w:font>
  <w:font w:name="Verdana">
    <w:panose1 w:val="020B060403050404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jc w:val="center"/>
                          </w:pPr>
                          <w:r>
                            <w:fldChar w:fldCharType="begin"/>
                          </w:r>
                          <w:r>
                            <w:instrText xml:space="preserve"> PAGE \* Arabic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jc w:val="center"/>
                    </w:pPr>
                    <w:r>
                      <w:fldChar w:fldCharType="begin"/>
                    </w:r>
                    <w:r>
                      <w:instrText xml:space="preserve"> PAGE \* Arabic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bookmarkStart w:id="2" w:name="OLE_LINK1"/>
    <w:r>
      <w:rPr>
        <w:rFonts w:hint="eastAsia"/>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name w:val="Heading 1"/>
    <w:basedOn w:val="817"/>
    <w:next w:val="817"/>
    <w:link w:val="916"/>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0">
    <w:name w:val="Heading 3"/>
    <w:basedOn w:val="817"/>
    <w:next w:val="817"/>
    <w:link w:val="918"/>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919"/>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920"/>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921"/>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923"/>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924"/>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spacing w:after="57"/>
    </w:pPr>
  </w:style>
  <w:style w:type="paragraph" w:styleId="830">
    <w:name w:val="Normal Indent"/>
    <w:basedOn w:val="817"/>
    <w:uiPriority w:val="0"/>
    <w:qFormat/>
    <w:pPr>
      <w:ind w:firstLine="420"/>
    </w:pPr>
  </w:style>
  <w:style w:type="paragraph" w:styleId="831">
    <w:name w:val="Caption"/>
    <w:basedOn w:val="817"/>
    <w:next w:val="8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2">
    <w:name w:val="annotation text"/>
    <w:basedOn w:val="817"/>
    <w:link w:val="1064"/>
    <w:uiPriority w:val="0"/>
    <w:qFormat/>
    <w:pPr>
      <w:jc w:val="left"/>
    </w:pPr>
  </w:style>
  <w:style w:type="paragraph" w:styleId="833">
    <w:name w:val="Body Text"/>
    <w:basedOn w:val="817"/>
    <w:uiPriority w:val="99"/>
    <w:qFormat/>
    <w:pPr>
      <w:spacing w:after="120"/>
    </w:pPr>
    <w:rPr>
      <w:rFonts w:ascii="Calibri" w:hAnsi="Calibri"/>
    </w:rPr>
  </w:style>
  <w:style w:type="paragraph" w:styleId="834">
    <w:name w:val="Body Text Indent"/>
    <w:basedOn w:val="817"/>
    <w:next w:val="817"/>
    <w:uiPriority w:val="0"/>
    <w:qFormat/>
    <w:pPr>
      <w:ind w:left="420"/>
      <w:spacing w:after="120"/>
    </w:pPr>
    <w:rPr>
      <w:rFonts w:ascii="Calibri" w:hAnsi="Calibri"/>
    </w:rPr>
  </w:style>
  <w:style w:type="paragraph" w:styleId="835">
    <w:name w:val="Block Text"/>
    <w:basedOn w:val="817"/>
    <w:uiPriority w:val="99"/>
    <w:unhideWhenUsed/>
    <w:qFormat/>
    <w:pPr>
      <w:ind w:left="1440" w:right="1440"/>
      <w:spacing w:after="120"/>
    </w:pPr>
  </w:style>
  <w:style w:type="paragraph" w:styleId="836">
    <w:name w:val="index 4"/>
    <w:basedOn w:val="817"/>
    <w:next w:val="817"/>
    <w:uiPriority w:val="99"/>
    <w:semiHidden/>
    <w:unhideWhenUsed/>
    <w:qFormat/>
    <w:pPr>
      <w:ind w:left="600"/>
    </w:pPr>
  </w:style>
  <w:style w:type="paragraph" w:styleId="837">
    <w:name w:val="toc 5"/>
    <w:basedOn w:val="817"/>
    <w:next w:val="817"/>
    <w:uiPriority w:val="39"/>
    <w:unhideWhenUsed/>
    <w:qFormat/>
    <w:pPr>
      <w:ind w:left="1134"/>
      <w:spacing w:after="57"/>
    </w:pPr>
  </w:style>
  <w:style w:type="paragraph" w:styleId="838">
    <w:name w:val="toc 3"/>
    <w:basedOn w:val="817"/>
    <w:next w:val="817"/>
    <w:uiPriority w:val="39"/>
    <w:unhideWhenUsed/>
    <w:qFormat/>
    <w:pPr>
      <w:ind w:left="567"/>
      <w:spacing w:after="57"/>
    </w:pPr>
  </w:style>
  <w:style w:type="paragraph" w:styleId="839">
    <w:name w:val="toc 8"/>
    <w:basedOn w:val="817"/>
    <w:next w:val="817"/>
    <w:uiPriority w:val="39"/>
    <w:unhideWhenUsed/>
    <w:qFormat/>
    <w:pPr>
      <w:ind w:left="1984"/>
      <w:spacing w:after="57"/>
    </w:pPr>
  </w:style>
  <w:style w:type="paragraph" w:styleId="840">
    <w:name w:val="endnote text"/>
    <w:basedOn w:val="817"/>
    <w:link w:val="1043"/>
    <w:uiPriority w:val="99"/>
    <w:semiHidden/>
    <w:unhideWhenUsed/>
    <w:qFormat/>
    <w:rPr>
      <w:sz w:val="20"/>
    </w:rPr>
  </w:style>
  <w:style w:type="paragraph" w:styleId="841">
    <w:name w:val="Balloon Text"/>
    <w:basedOn w:val="817"/>
    <w:link w:val="1063"/>
    <w:uiPriority w:val="99"/>
    <w:semiHidden/>
    <w:unhideWhenUsed/>
    <w:qFormat/>
    <w:rPr>
      <w:sz w:val="18"/>
      <w:szCs w:val="18"/>
    </w:rPr>
  </w:style>
  <w:style w:type="paragraph" w:styleId="842">
    <w:name w:val="Footer"/>
    <w:basedOn w:val="817"/>
    <w:uiPriority w:val="99"/>
    <w:qFormat/>
    <w:pPr>
      <w:jc w:val="left"/>
      <w:tabs>
        <w:tab w:val="center" w:pos="4153" w:leader="none"/>
        <w:tab w:val="right" w:pos="8306" w:leader="none"/>
      </w:tabs>
    </w:pPr>
    <w:rPr>
      <w:sz w:val="18"/>
      <w:szCs w:val="18"/>
    </w:rPr>
  </w:style>
  <w:style w:type="paragraph" w:styleId="843">
    <w:name w:val="Header"/>
    <w:basedOn w:val="817"/>
    <w:uiPriority w:val="99"/>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17"/>
    <w:next w:val="817"/>
    <w:uiPriority w:val="39"/>
    <w:qFormat/>
  </w:style>
  <w:style w:type="paragraph" w:styleId="845">
    <w:name w:val="toc 4"/>
    <w:basedOn w:val="817"/>
    <w:next w:val="817"/>
    <w:uiPriority w:val="39"/>
    <w:unhideWhenUsed/>
    <w:qFormat/>
    <w:pPr>
      <w:ind w:left="850"/>
      <w:spacing w:after="57"/>
    </w:pPr>
  </w:style>
  <w:style w:type="paragraph" w:styleId="846">
    <w:name w:val="Subtitle"/>
    <w:basedOn w:val="817"/>
    <w:next w:val="817"/>
    <w:link w:val="928"/>
    <w:uiPriority w:val="11"/>
    <w:qFormat/>
    <w:pPr>
      <w:spacing w:before="200" w:after="200"/>
    </w:pPr>
    <w:rPr>
      <w:sz w:val="24"/>
    </w:rPr>
  </w:style>
  <w:style w:type="paragraph" w:styleId="847">
    <w:name w:val="footnote text"/>
    <w:basedOn w:val="817"/>
    <w:link w:val="1042"/>
    <w:uiPriority w:val="99"/>
    <w:semiHidden/>
    <w:unhideWhenUsed/>
    <w:qFormat/>
    <w:pPr>
      <w:spacing w:after="40"/>
    </w:pPr>
    <w:rPr>
      <w:sz w:val="18"/>
    </w:rPr>
  </w:style>
  <w:style w:type="paragraph" w:styleId="848">
    <w:name w:val="toc 6"/>
    <w:basedOn w:val="817"/>
    <w:next w:val="817"/>
    <w:uiPriority w:val="39"/>
    <w:unhideWhenUsed/>
    <w:qFormat/>
    <w:pPr>
      <w:ind w:left="1417"/>
      <w:spacing w:after="57"/>
    </w:pPr>
  </w:style>
  <w:style w:type="paragraph" w:styleId="849">
    <w:name w:val="table of figures"/>
    <w:basedOn w:val="817"/>
    <w:next w:val="817"/>
    <w:uiPriority w:val="99"/>
    <w:unhideWhenUsed/>
    <w:qFormat/>
  </w:style>
  <w:style w:type="paragraph" w:styleId="850">
    <w:name w:val="toc 2"/>
    <w:basedOn w:val="817"/>
    <w:next w:val="817"/>
    <w:uiPriority w:val="39"/>
    <w:unhideWhenUsed/>
    <w:qFormat/>
    <w:pPr>
      <w:ind w:left="283"/>
      <w:spacing w:after="57"/>
    </w:pPr>
  </w:style>
  <w:style w:type="paragraph" w:styleId="851">
    <w:name w:val="toc 9"/>
    <w:basedOn w:val="817"/>
    <w:next w:val="817"/>
    <w:uiPriority w:val="39"/>
    <w:unhideWhenUsed/>
    <w:qFormat/>
    <w:pPr>
      <w:ind w:left="2268"/>
      <w:spacing w:after="57"/>
    </w:pPr>
  </w:style>
  <w:style w:type="paragraph" w:styleId="852">
    <w:name w:val="Title"/>
    <w:basedOn w:val="817"/>
    <w:next w:val="817"/>
    <w:link w:val="927"/>
    <w:uiPriority w:val="10"/>
    <w:qFormat/>
    <w:pPr>
      <w:contextualSpacing/>
      <w:spacing w:before="300" w:after="200"/>
    </w:pPr>
    <w:rPr>
      <w:sz w:val="48"/>
      <w:szCs w:val="48"/>
    </w:rPr>
  </w:style>
  <w:style w:type="paragraph" w:styleId="853">
    <w:name w:val="annotation subject"/>
    <w:basedOn w:val="832"/>
    <w:next w:val="832"/>
    <w:link w:val="1065"/>
    <w:uiPriority w:val="99"/>
    <w:semiHidden/>
    <w:unhideWhenUsed/>
    <w:qFormat/>
    <w:rPr>
      <w:b/>
      <w:bCs/>
    </w:rPr>
  </w:style>
  <w:style w:type="paragraph" w:styleId="854">
    <w:name w:val="Body Text First Indent"/>
    <w:basedOn w:val="833"/>
    <w:uiPriority w:val="0"/>
    <w:qFormat/>
    <w:pPr>
      <w:ind w:firstLine="420"/>
    </w:pPr>
    <w:rPr>
      <w:rFonts w:ascii="宋体" w:hAnsi="Calibri"/>
      <w:sz w:val="34"/>
      <w:szCs w:val="20"/>
    </w:rPr>
  </w:style>
  <w:style w:type="table" w:styleId="855">
    <w:name w:val="Table Grid"/>
    <w:basedOn w:val="8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Strong"/>
    <w:basedOn w:val="827"/>
    <w:uiPriority w:val="22"/>
    <w:qFormat/>
    <w:rPr>
      <w:b/>
    </w:rPr>
  </w:style>
  <w:style w:type="character" w:styleId="857">
    <w:name w:val="endnote reference"/>
    <w:basedOn w:val="827"/>
    <w:uiPriority w:val="99"/>
    <w:semiHidden/>
    <w:unhideWhenUsed/>
    <w:qFormat/>
    <w:rPr>
      <w:vertAlign w:val="superscript"/>
    </w:rPr>
  </w:style>
  <w:style w:type="character" w:styleId="858">
    <w:name w:val="Hyperlink"/>
    <w:basedOn w:val="827"/>
    <w:uiPriority w:val="99"/>
    <w:unhideWhenUsed/>
    <w:qFormat/>
    <w:rPr>
      <w:color w:val="0000ff"/>
      <w:u w:val="single"/>
    </w:rPr>
  </w:style>
  <w:style w:type="character" w:styleId="859">
    <w:name w:val="annotation reference"/>
    <w:basedOn w:val="827"/>
    <w:uiPriority w:val="99"/>
    <w:semiHidden/>
    <w:unhideWhenUsed/>
    <w:qFormat/>
    <w:rPr>
      <w:sz w:val="21"/>
      <w:szCs w:val="21"/>
    </w:rPr>
  </w:style>
  <w:style w:type="character" w:styleId="860">
    <w:name w:val="footnote reference"/>
    <w:basedOn w:val="827"/>
    <w:uiPriority w:val="99"/>
    <w:unhideWhenUsed/>
    <w:qFormat/>
    <w:rPr>
      <w:vertAlign w:val="superscript"/>
    </w:rPr>
  </w:style>
  <w:style w:type="table" w:styleId="861" w:customStyle="1">
    <w:name w:val="Plain Table 1"/>
    <w:basedOn w:val="8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8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8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3"/>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8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5 Dark"/>
    <w:basedOn w:val="8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6 Colorful"/>
    <w:basedOn w:val="8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7 Colorful"/>
    <w:basedOn w:val="8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1 Light"/>
    <w:basedOn w:val="8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2"/>
    <w:basedOn w:val="8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3"/>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5 Dark"/>
    <w:basedOn w:val="8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8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7 Colorful"/>
    <w:basedOn w:val="8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0" w:customStyle="1">
    <w:name w:val="TOC Heading"/>
    <w:uiPriority w:val="39"/>
    <w:unhideWhenUsed/>
    <w:qFormat/>
    <w:rPr>
      <w:rFonts w:hint="default" w:ascii="Times New Roman" w:hAnsi="Times New Roman" w:eastAsia="宋体" w:cs="Times New Roman"/>
    </w:rPr>
  </w:style>
  <w:style w:type="table" w:styleId="881"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3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清单表 1 浅色1"/>
    <w:basedOn w:val="8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8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清单表 7 彩色1"/>
    <w:basedOn w:val="8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0" w:customStyle="1">
    <w:name w:val="TOC 标题1"/>
    <w:uiPriority w:val="39"/>
    <w:unhideWhenUsed/>
    <w:qFormat/>
    <w:rPr>
      <w:rFonts w:hint="default" w:ascii="Times New Roman" w:hAnsi="Times New Roman" w:eastAsia="宋体" w:cs="Times New Roman"/>
      <w:lang w:val="en-US" w:eastAsia="zh-CN" w:bidi="ar-SA"/>
    </w:rPr>
  </w:style>
  <w:style w:type="character" w:styleId="901" w:customStyle="1">
    <w:name w:val="Heading 1 Char"/>
    <w:basedOn w:val="827"/>
    <w:uiPriority w:val="9"/>
    <w:qFormat/>
    <w:rPr>
      <w:rFonts w:ascii="Arial" w:hAnsi="Arial" w:eastAsia="Arial" w:cs="Arial"/>
      <w:sz w:val="40"/>
      <w:szCs w:val="40"/>
    </w:rPr>
  </w:style>
  <w:style w:type="character" w:styleId="902" w:customStyle="1">
    <w:name w:val="Heading 3 Char"/>
    <w:basedOn w:val="827"/>
    <w:uiPriority w:val="9"/>
    <w:qFormat/>
    <w:rPr>
      <w:rFonts w:ascii="Arial" w:hAnsi="Arial" w:eastAsia="Arial" w:cs="Arial"/>
      <w:sz w:val="30"/>
      <w:szCs w:val="30"/>
    </w:rPr>
  </w:style>
  <w:style w:type="character" w:styleId="903" w:customStyle="1">
    <w:name w:val="Heading 4 Char"/>
    <w:basedOn w:val="827"/>
    <w:uiPriority w:val="9"/>
    <w:qFormat/>
    <w:rPr>
      <w:rFonts w:ascii="Arial" w:hAnsi="Arial" w:eastAsia="Arial" w:cs="Arial"/>
      <w:b/>
      <w:bCs/>
      <w:sz w:val="26"/>
      <w:szCs w:val="26"/>
    </w:rPr>
  </w:style>
  <w:style w:type="character" w:styleId="904" w:customStyle="1">
    <w:name w:val="Heading 5 Char"/>
    <w:basedOn w:val="827"/>
    <w:uiPriority w:val="9"/>
    <w:qFormat/>
    <w:rPr>
      <w:rFonts w:ascii="Arial" w:hAnsi="Arial" w:eastAsia="Arial" w:cs="Arial"/>
      <w:b/>
      <w:bCs/>
      <w:sz w:val="24"/>
      <w:szCs w:val="24"/>
    </w:rPr>
  </w:style>
  <w:style w:type="character" w:styleId="905" w:customStyle="1">
    <w:name w:val="Heading 6 Char"/>
    <w:basedOn w:val="827"/>
    <w:uiPriority w:val="9"/>
    <w:qFormat/>
    <w:rPr>
      <w:rFonts w:ascii="Arial" w:hAnsi="Arial" w:eastAsia="Arial" w:cs="Arial"/>
      <w:b/>
      <w:bCs/>
      <w:sz w:val="22"/>
      <w:szCs w:val="22"/>
    </w:rPr>
  </w:style>
  <w:style w:type="character" w:styleId="906" w:customStyle="1">
    <w:name w:val="Heading 7 Char"/>
    <w:basedOn w:val="827"/>
    <w:uiPriority w:val="9"/>
    <w:qFormat/>
    <w:rPr>
      <w:rFonts w:ascii="Arial" w:hAnsi="Arial" w:eastAsia="Arial" w:cs="Arial"/>
      <w:b/>
      <w:bCs/>
      <w:i/>
      <w:iCs/>
      <w:sz w:val="22"/>
      <w:szCs w:val="22"/>
    </w:rPr>
  </w:style>
  <w:style w:type="character" w:styleId="907" w:customStyle="1">
    <w:name w:val="Heading 8 Char"/>
    <w:basedOn w:val="827"/>
    <w:uiPriority w:val="9"/>
    <w:qFormat/>
    <w:rPr>
      <w:rFonts w:ascii="Arial" w:hAnsi="Arial" w:eastAsia="Arial" w:cs="Arial"/>
      <w:i/>
      <w:iCs/>
      <w:sz w:val="22"/>
      <w:szCs w:val="22"/>
    </w:rPr>
  </w:style>
  <w:style w:type="character" w:styleId="908" w:customStyle="1">
    <w:name w:val="Heading 9 Char"/>
    <w:basedOn w:val="827"/>
    <w:uiPriority w:val="9"/>
    <w:qFormat/>
    <w:rPr>
      <w:rFonts w:ascii="Arial" w:hAnsi="Arial" w:eastAsia="Arial" w:cs="Arial"/>
      <w:i/>
      <w:iCs/>
      <w:sz w:val="21"/>
      <w:szCs w:val="21"/>
    </w:rPr>
  </w:style>
  <w:style w:type="character" w:styleId="909" w:customStyle="1">
    <w:name w:val="Title Char"/>
    <w:basedOn w:val="827"/>
    <w:uiPriority w:val="10"/>
    <w:qFormat/>
    <w:rPr>
      <w:sz w:val="48"/>
      <w:szCs w:val="48"/>
    </w:rPr>
  </w:style>
  <w:style w:type="character" w:styleId="910" w:customStyle="1">
    <w:name w:val="Subtitle Char"/>
    <w:basedOn w:val="827"/>
    <w:uiPriority w:val="11"/>
    <w:qFormat/>
    <w:rPr>
      <w:sz w:val="24"/>
      <w:szCs w:val="24"/>
    </w:rPr>
  </w:style>
  <w:style w:type="character" w:styleId="911" w:customStyle="1">
    <w:name w:val="Quote Char"/>
    <w:uiPriority w:val="29"/>
    <w:qFormat/>
    <w:rPr>
      <w:i/>
    </w:rPr>
  </w:style>
  <w:style w:type="character" w:styleId="912" w:customStyle="1">
    <w:name w:val="Intense Quote Char"/>
    <w:uiPriority w:val="30"/>
    <w:qFormat/>
    <w:rPr>
      <w:i/>
    </w:rPr>
  </w:style>
  <w:style w:type="character" w:styleId="913" w:customStyle="1">
    <w:name w:val="Footnote Text Char"/>
    <w:uiPriority w:val="99"/>
    <w:qFormat/>
    <w:rPr>
      <w:sz w:val="18"/>
    </w:rPr>
  </w:style>
  <w:style w:type="character" w:styleId="914" w:customStyle="1">
    <w:name w:val="Endnote Text Char"/>
    <w:uiPriority w:val="99"/>
    <w:qFormat/>
    <w:rPr>
      <w:sz w:val="20"/>
    </w:rPr>
  </w:style>
  <w:style w:type="paragraph" w:styleId="915" w:customStyle="1">
    <w:name w:val="TOC 标题111"/>
    <w:uiPriority w:val="39"/>
    <w:unhideWhenUsed/>
    <w:qFormat/>
    <w:rPr>
      <w:rFonts w:hint="default" w:ascii="Times New Roman" w:hAnsi="Times New Roman" w:eastAsia="宋体" w:cs="Times New Roman"/>
      <w:lang w:val="en-US" w:eastAsia="zh-CN" w:bidi="ar-SA"/>
    </w:rPr>
  </w:style>
  <w:style w:type="character" w:styleId="916" w:customStyle="1">
    <w:name w:val="标题 1 字符"/>
    <w:basedOn w:val="827"/>
    <w:link w:val="818"/>
    <w:uiPriority w:val="9"/>
    <w:qFormat/>
    <w:rPr>
      <w:rFonts w:ascii="Arial" w:hAnsi="Arial" w:eastAsia="Arial" w:cs="Arial"/>
      <w:sz w:val="40"/>
      <w:szCs w:val="40"/>
    </w:rPr>
  </w:style>
  <w:style w:type="character" w:styleId="917" w:customStyle="1">
    <w:name w:val="Heading 2 Char"/>
    <w:basedOn w:val="827"/>
    <w:uiPriority w:val="9"/>
    <w:qFormat/>
    <w:rPr>
      <w:rFonts w:ascii="Arial" w:hAnsi="Arial" w:eastAsia="Arial" w:cs="Arial"/>
      <w:sz w:val="34"/>
    </w:rPr>
  </w:style>
  <w:style w:type="character" w:styleId="918" w:customStyle="1">
    <w:name w:val="标题 3 字符"/>
    <w:basedOn w:val="827"/>
    <w:link w:val="820"/>
    <w:uiPriority w:val="9"/>
    <w:qFormat/>
    <w:rPr>
      <w:rFonts w:ascii="Arial" w:hAnsi="Arial" w:eastAsia="Arial" w:cs="Arial"/>
      <w:sz w:val="30"/>
      <w:szCs w:val="30"/>
    </w:rPr>
  </w:style>
  <w:style w:type="character" w:styleId="919" w:customStyle="1">
    <w:name w:val="标题 4 字符"/>
    <w:basedOn w:val="827"/>
    <w:link w:val="821"/>
    <w:uiPriority w:val="9"/>
    <w:qFormat/>
    <w:rPr>
      <w:rFonts w:ascii="Arial" w:hAnsi="Arial" w:eastAsia="Arial" w:cs="Arial"/>
      <w:b/>
      <w:bCs/>
      <w:sz w:val="26"/>
      <w:szCs w:val="26"/>
    </w:rPr>
  </w:style>
  <w:style w:type="character" w:styleId="920" w:customStyle="1">
    <w:name w:val="标题 5 字符"/>
    <w:basedOn w:val="827"/>
    <w:link w:val="822"/>
    <w:uiPriority w:val="9"/>
    <w:qFormat/>
    <w:rPr>
      <w:rFonts w:ascii="Arial" w:hAnsi="Arial" w:eastAsia="Arial" w:cs="Arial"/>
      <w:b/>
      <w:bCs/>
      <w:sz w:val="24"/>
      <w:szCs w:val="24"/>
    </w:rPr>
  </w:style>
  <w:style w:type="character" w:styleId="921" w:customStyle="1">
    <w:name w:val="标题 6 字符"/>
    <w:basedOn w:val="827"/>
    <w:link w:val="823"/>
    <w:uiPriority w:val="9"/>
    <w:qFormat/>
    <w:rPr>
      <w:rFonts w:ascii="Arial" w:hAnsi="Arial" w:eastAsia="Arial" w:cs="Arial"/>
      <w:b/>
      <w:bCs/>
      <w:sz w:val="22"/>
      <w:szCs w:val="22"/>
    </w:rPr>
  </w:style>
  <w:style w:type="character" w:styleId="922" w:customStyle="1">
    <w:name w:val="标题 7 字符"/>
    <w:basedOn w:val="827"/>
    <w:link w:val="824"/>
    <w:uiPriority w:val="9"/>
    <w:qFormat/>
    <w:rPr>
      <w:rFonts w:ascii="Arial" w:hAnsi="Arial" w:eastAsia="Arial" w:cs="Arial"/>
      <w:b/>
      <w:bCs/>
      <w:i/>
      <w:iCs/>
      <w:sz w:val="22"/>
      <w:szCs w:val="22"/>
    </w:rPr>
  </w:style>
  <w:style w:type="character" w:styleId="923" w:customStyle="1">
    <w:name w:val="标题 8 字符"/>
    <w:basedOn w:val="827"/>
    <w:link w:val="825"/>
    <w:uiPriority w:val="9"/>
    <w:qFormat/>
    <w:rPr>
      <w:rFonts w:ascii="Arial" w:hAnsi="Arial" w:eastAsia="Arial" w:cs="Arial"/>
      <w:i/>
      <w:iCs/>
      <w:sz w:val="22"/>
      <w:szCs w:val="22"/>
    </w:rPr>
  </w:style>
  <w:style w:type="character" w:styleId="924" w:customStyle="1">
    <w:name w:val="标题 9 字符"/>
    <w:basedOn w:val="827"/>
    <w:link w:val="826"/>
    <w:uiPriority w:val="9"/>
    <w:qFormat/>
    <w:rPr>
      <w:rFonts w:ascii="Arial" w:hAnsi="Arial" w:eastAsia="Arial" w:cs="Arial"/>
      <w:i/>
      <w:iCs/>
      <w:sz w:val="21"/>
      <w:szCs w:val="21"/>
    </w:rPr>
  </w:style>
  <w:style w:type="paragraph" w:styleId="925">
    <w:name w:val="List Paragraph"/>
    <w:basedOn w:val="817"/>
    <w:uiPriority w:val="34"/>
    <w:qFormat/>
    <w:pPr>
      <w:contextualSpacing/>
      <w:ind w:left="720"/>
    </w:pPr>
  </w:style>
  <w:style w:type="paragraph" w:styleId="926">
    <w:name w:val="No Spacing"/>
    <w:uiPriority w:val="1"/>
    <w:qFormat/>
    <w:rPr>
      <w:rFonts w:hint="default" w:ascii="Calibri" w:hAnsi="Calibri" w:eastAsia="宋体" w:cs="Times New Roman"/>
      <w:lang w:val="en-US" w:eastAsia="zh-CN" w:bidi="ar-SA"/>
    </w:rPr>
  </w:style>
  <w:style w:type="character" w:styleId="927" w:customStyle="1">
    <w:name w:val="标题 字符"/>
    <w:basedOn w:val="827"/>
    <w:link w:val="852"/>
    <w:uiPriority w:val="10"/>
    <w:qFormat/>
    <w:rPr>
      <w:sz w:val="48"/>
      <w:szCs w:val="48"/>
    </w:rPr>
  </w:style>
  <w:style w:type="character" w:styleId="928" w:customStyle="1">
    <w:name w:val="副标题 字符"/>
    <w:basedOn w:val="827"/>
    <w:link w:val="846"/>
    <w:uiPriority w:val="11"/>
    <w:qFormat/>
    <w:rPr>
      <w:sz w:val="24"/>
      <w:szCs w:val="24"/>
    </w:rPr>
  </w:style>
  <w:style w:type="paragraph" w:styleId="929">
    <w:name w:val="Quote"/>
    <w:basedOn w:val="817"/>
    <w:next w:val="817"/>
    <w:link w:val="930"/>
    <w:uiPriority w:val="29"/>
    <w:qFormat/>
    <w:pPr>
      <w:ind w:left="720" w:right="720"/>
    </w:pPr>
    <w:rPr>
      <w:i/>
    </w:rPr>
  </w:style>
  <w:style w:type="character" w:styleId="930" w:customStyle="1">
    <w:name w:val="引用 字符"/>
    <w:link w:val="929"/>
    <w:uiPriority w:val="29"/>
    <w:qFormat/>
    <w:rPr>
      <w:i/>
    </w:rPr>
  </w:style>
  <w:style w:type="paragraph" w:styleId="931">
    <w:name w:val="Intense Quote"/>
    <w:basedOn w:val="817"/>
    <w:next w:val="817"/>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Header Char"/>
    <w:basedOn w:val="827"/>
    <w:uiPriority w:val="99"/>
    <w:qFormat/>
  </w:style>
  <w:style w:type="character" w:styleId="934" w:customStyle="1">
    <w:name w:val="Footer Char"/>
    <w:basedOn w:val="827"/>
    <w:uiPriority w:val="99"/>
    <w:qFormat/>
  </w:style>
  <w:style w:type="character" w:styleId="935" w:customStyle="1">
    <w:name w:val="Caption Char"/>
    <w:uiPriority w:val="99"/>
    <w:qFormat/>
  </w:style>
  <w:style w:type="table" w:styleId="936" w:customStyle="1">
    <w:name w:val="Table Grid Light"/>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7" w:customStyle="1">
    <w:name w:val="Grid Table 1 Light - Accent 1"/>
    <w:basedOn w:val="8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 Accent 1"/>
    <w:basedOn w:val="8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Grid Table 3 - Accent 1"/>
    <w:basedOn w:val="8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4 - Accent 1"/>
    <w:basedOn w:val="82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6" w:customStyle="1">
    <w:name w:val="Grid Table 4 - Accent 2"/>
    <w:basedOn w:val="8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7" w:customStyle="1">
    <w:name w:val="Grid Table 4 - Accent 3"/>
    <w:basedOn w:val="8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8" w:customStyle="1">
    <w:name w:val="Grid Table 4 - Accent 4"/>
    <w:basedOn w:val="8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9" w:customStyle="1">
    <w:name w:val="Grid Table 4 - Accent 5"/>
    <w:basedOn w:val="82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0" w:customStyle="1">
    <w:name w:val="Grid Table 4 - Accent 6"/>
    <w:basedOn w:val="8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1"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2"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3"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4"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5"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6"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7" w:customStyle="1">
    <w:name w:val="Grid Table 6 Colorful - Accent 1"/>
    <w:basedOn w:val="82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8" w:customStyle="1">
    <w:name w:val="Grid Table 6 Colorful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9" w:customStyle="1">
    <w:name w:val="Grid Table 6 Colorful - Accent 3"/>
    <w:basedOn w:val="8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0" w:customStyle="1">
    <w:name w:val="Grid Table 6 Colorful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1" w:customStyle="1">
    <w:name w:val="Grid Table 6 Colorful - Accent 5"/>
    <w:basedOn w:val="82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2" w:customStyle="1">
    <w:name w:val="Grid Table 6 Colorful - Accent 6"/>
    <w:basedOn w:val="8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3" w:customStyle="1">
    <w:name w:val="Grid Table 7 Colorful - Accent 1"/>
    <w:basedOn w:val="82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2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 Accent 1"/>
    <w:basedOn w:val="82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0" w:customStyle="1">
    <w:name w:val="List Table 1 Light - Accent 2"/>
    <w:basedOn w:val="82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1" w:customStyle="1">
    <w:name w:val="List Table 1 Light - Accent 3"/>
    <w:basedOn w:val="82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2" w:customStyle="1">
    <w:name w:val="List Table 1 Light - Accent 4"/>
    <w:basedOn w:val="82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3" w:customStyle="1">
    <w:name w:val="List Table 1 Light - Accent 5"/>
    <w:basedOn w:val="82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4" w:customStyle="1">
    <w:name w:val="List Table 1 Light - Accent 6"/>
    <w:basedOn w:val="82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5" w:customStyle="1">
    <w:name w:val="List Table 2 - Accent 1"/>
    <w:basedOn w:val="82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6" w:customStyle="1">
    <w:name w:val="List Table 2 - Accent 2"/>
    <w:basedOn w:val="8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7" w:customStyle="1">
    <w:name w:val="List Table 2 - Accent 3"/>
    <w:basedOn w:val="8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8" w:customStyle="1">
    <w:name w:val="List Table 2 - Accent 4"/>
    <w:basedOn w:val="8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9" w:customStyle="1">
    <w:name w:val="List Table 2 - Accent 5"/>
    <w:basedOn w:val="82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0" w:customStyle="1">
    <w:name w:val="List Table 2 - Accent 6"/>
    <w:basedOn w:val="8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1" w:customStyle="1">
    <w:name w:val="List Table 3 - Accent 1"/>
    <w:basedOn w:val="82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2" w:customStyle="1">
    <w:name w:val="List Table 3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2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7" w:customStyle="1">
    <w:name w:val="List Table 4 - Accent 1"/>
    <w:basedOn w:val="82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8" w:customStyle="1">
    <w:name w:val="List Table 4 - Accent 2"/>
    <w:basedOn w:val="8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9" w:customStyle="1">
    <w:name w:val="List Table 4 - Accent 3"/>
    <w:basedOn w:val="8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0" w:customStyle="1">
    <w:name w:val="List Table 4 - Accent 4"/>
    <w:basedOn w:val="8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1" w:customStyle="1">
    <w:name w:val="List Table 4 - Accent 5"/>
    <w:basedOn w:val="82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2" w:customStyle="1">
    <w:name w:val="List Table 4 - Accent 6"/>
    <w:basedOn w:val="8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3" w:customStyle="1">
    <w:name w:val="List Table 5 Dark - Accent 1"/>
    <w:basedOn w:val="82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2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 Accent 1"/>
    <w:basedOn w:val="82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0" w:customStyle="1">
    <w:name w:val="List Table 6 Colorful - Accent 2"/>
    <w:basedOn w:val="82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1" w:customStyle="1">
    <w:name w:val="List Table 6 Colorful - Accent 3"/>
    <w:basedOn w:val="82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2" w:customStyle="1">
    <w:name w:val="List Table 6 Colorful - Accent 4"/>
    <w:basedOn w:val="82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3" w:customStyle="1">
    <w:name w:val="List Table 6 Colorful - Accent 5"/>
    <w:basedOn w:val="82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4" w:customStyle="1">
    <w:name w:val="List Table 6 Colorful - Accent 6"/>
    <w:basedOn w:val="82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5" w:customStyle="1">
    <w:name w:val="List Table 7 Colorful - Accent 1"/>
    <w:basedOn w:val="82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2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2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2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2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2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3" w:customStyle="1">
    <w:name w:val="Lined - Accent 2"/>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4" w:customStyle="1">
    <w:name w:val="Lined - Accent 3"/>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5" w:customStyle="1">
    <w:name w:val="Lined - Accent 4"/>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6" w:customStyle="1">
    <w:name w:val="Lined - Accent 5"/>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7" w:customStyle="1">
    <w:name w:val="Lined - Accent 6"/>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8" w:customStyle="1">
    <w:name w:val="Bordered &amp; Lined - Accent"/>
    <w:basedOn w:val="8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2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0" w:customStyle="1">
    <w:name w:val="Bordered &amp; Lined - Accent 2"/>
    <w:basedOn w:val="8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1" w:customStyle="1">
    <w:name w:val="Bordered &amp; Lined - Accent 3"/>
    <w:basedOn w:val="8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2" w:customStyle="1">
    <w:name w:val="Bordered &amp; Lined - Accent 4"/>
    <w:basedOn w:val="8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3" w:customStyle="1">
    <w:name w:val="Bordered &amp; Lined - Accent 5"/>
    <w:basedOn w:val="82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4" w:customStyle="1">
    <w:name w:val="Bordered &amp; Lined - Accent 6"/>
    <w:basedOn w:val="8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5" w:customStyle="1">
    <w:name w:val="Bordered"/>
    <w:basedOn w:val="8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7" w:customStyle="1">
    <w:name w:val="Bordered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8" w:customStyle="1">
    <w:name w:val="Bordered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9" w:customStyle="1">
    <w:name w:val="Bordered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0" w:customStyle="1">
    <w:name w:val="Bordered - Accent 5"/>
    <w:basedOn w:val="8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1" w:customStyle="1">
    <w:name w:val="Bordered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2" w:customStyle="1">
    <w:name w:val="脚注文本 字符"/>
    <w:link w:val="847"/>
    <w:uiPriority w:val="99"/>
    <w:qFormat/>
    <w:rPr>
      <w:sz w:val="18"/>
    </w:rPr>
  </w:style>
  <w:style w:type="character" w:styleId="1043" w:customStyle="1">
    <w:name w:val="尾注文本 字符"/>
    <w:link w:val="840"/>
    <w:uiPriority w:val="99"/>
    <w:qFormat/>
    <w:rPr>
      <w:sz w:val="20"/>
    </w:rPr>
  </w:style>
  <w:style w:type="paragraph" w:styleId="1044" w:customStyle="1">
    <w:name w:val="TOC 标题11"/>
    <w:uiPriority w:val="39"/>
    <w:unhideWhenUsed/>
    <w:qFormat/>
    <w:rPr>
      <w:rFonts w:hint="default" w:ascii="Calibri" w:hAnsi="Calibri" w:eastAsia="宋体" w:cs="Times New Roman"/>
      <w:lang w:val="en-US" w:eastAsia="zh-CN" w:bidi="ar-SA"/>
    </w:rPr>
  </w:style>
  <w:style w:type="paragraph" w:styleId="1045" w:customStyle="1">
    <w:name w:val="DAS正文"/>
    <w:basedOn w:val="817"/>
    <w:uiPriority w:val="0"/>
    <w:qFormat/>
    <w:pPr>
      <w:ind w:right="181" w:firstLine="480"/>
      <w:spacing w:line="360" w:lineRule="auto"/>
    </w:pPr>
    <w:rPr>
      <w:rFonts w:ascii="Verdana" w:hAnsi="Verdana"/>
    </w:rPr>
  </w:style>
  <w:style w:type="paragraph" w:styleId="1046" w:customStyle="1">
    <w:name w:val="段"/>
    <w:basedOn w:val="1047"/>
    <w:next w:val="817"/>
    <w:uiPriority w:val="0"/>
    <w:qFormat/>
    <w:pPr>
      <w:ind w:firstLine="200"/>
      <w:widowControl/>
    </w:pPr>
    <w:rPr>
      <w:sz w:val="20"/>
    </w:rPr>
  </w:style>
  <w:style w:type="paragraph" w:styleId="1047" w:customStyle="1">
    <w:name w:val="正文1"/>
    <w:basedOn w:val="1048"/>
    <w:next w:val="817"/>
    <w:uiPriority w:val="0"/>
    <w:qFormat/>
    <w:pPr>
      <w:jc w:val="left"/>
      <w:spacing w:line="360" w:lineRule="atLeast"/>
    </w:pPr>
    <w:rPr>
      <w:rFonts w:ascii="宋体" w:hAnsi="Calibri"/>
      <w:sz w:val="24"/>
      <w:szCs w:val="20"/>
    </w:rPr>
  </w:style>
  <w:style w:type="paragraph" w:styleId="1048" w:customStyle="1">
    <w:name w:val="正文11"/>
    <w:next w:val="10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标题 211"/>
    <w:basedOn w:val="1048"/>
    <w:next w:val="1048"/>
    <w:uiPriority w:val="0"/>
    <w:qFormat/>
    <w:pPr>
      <w:keepLines/>
      <w:keepNext/>
      <w:spacing w:before="260" w:after="260" w:line="416" w:lineRule="auto"/>
      <w:outlineLvl w:val="1"/>
    </w:pPr>
    <w:rPr>
      <w:rFonts w:ascii="Calibri Light" w:hAnsi="Calibri Light"/>
      <w:bCs/>
      <w:sz w:val="32"/>
      <w:szCs w:val="32"/>
    </w:rPr>
  </w:style>
  <w:style w:type="paragraph" w:styleId="1050" w:customStyle="1">
    <w:name w:val="正文文本1"/>
    <w:basedOn w:val="1051"/>
    <w:next w:val="1048"/>
    <w:uiPriority w:val="0"/>
    <w:qFormat/>
    <w:pPr>
      <w:spacing w:after="120"/>
    </w:pPr>
  </w:style>
  <w:style w:type="paragraph" w:styleId="1051" w:customStyle="1">
    <w:name w:val="正文12"/>
    <w:next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脚注文本1"/>
    <w:basedOn w:val="1047"/>
    <w:next w:val="1053"/>
    <w:uiPriority w:val="0"/>
    <w:qFormat/>
    <w:rPr>
      <w:rFonts w:eastAsia="Times New Roman"/>
      <w:sz w:val="18"/>
      <w:szCs w:val="18"/>
    </w:rPr>
  </w:style>
  <w:style w:type="paragraph" w:styleId="1053" w:customStyle="1">
    <w:name w:val="索引 51"/>
    <w:basedOn w:val="1047"/>
    <w:next w:val="1047"/>
    <w:uiPriority w:val="0"/>
    <w:qFormat/>
    <w:pPr>
      <w:ind w:left="798"/>
    </w:pPr>
    <w:rPr>
      <w:rFonts w:ascii="Calibri"/>
    </w:rPr>
  </w:style>
  <w:style w:type="paragraph" w:styleId="1054" w:customStyle="1">
    <w:name w:val="标题 21"/>
    <w:basedOn w:val="817"/>
    <w:next w:val="817"/>
    <w:uiPriority w:val="0"/>
    <w:qFormat/>
    <w:pPr>
      <w:jc w:val="left"/>
      <w:keepLines/>
      <w:keepNext/>
      <w:spacing w:before="50"/>
      <w:tabs>
        <w:tab w:val="left" w:pos="0" w:leader="none"/>
      </w:tabs>
    </w:pPr>
    <w:rPr>
      <w:rFonts w:ascii="Arial" w:hAnsi="Arial" w:eastAsia="黑体"/>
      <w:sz w:val="32"/>
      <w:szCs w:val="20"/>
    </w:rPr>
  </w:style>
  <w:style w:type="character" w:styleId="1055" w:customStyle="1">
    <w:name w:val="NormalCharacter"/>
    <w:uiPriority w:val="0"/>
    <w:semiHidden/>
    <w:qFormat/>
    <w:rPr>
      <w:sz w:val="28"/>
      <w:lang w:val="en-US" w:eastAsia="zh-CN" w:bidi="ar-SA"/>
    </w:rPr>
  </w:style>
  <w:style w:type="paragraph" w:styleId="1056" w:customStyle="1">
    <w:name w:val="BodyTextIndent"/>
    <w:basedOn w:val="817"/>
    <w:next w:val="1057"/>
    <w:uiPriority w:val="0"/>
    <w:qFormat/>
    <w:pPr>
      <w:ind w:left="420"/>
      <w:spacing w:after="120"/>
    </w:pPr>
  </w:style>
  <w:style w:type="paragraph" w:styleId="1057" w:customStyle="1">
    <w:name w:val="EnvelopeReturn"/>
    <w:basedOn w:val="817"/>
    <w:uiPriority w:val="0"/>
    <w:qFormat/>
    <w:rPr>
      <w:rFonts w:ascii="Arial" w:hAnsi="Arial"/>
    </w:rPr>
  </w:style>
  <w:style w:type="paragraph" w:styleId="1058" w:customStyle="1">
    <w:name w:val="p0"/>
    <w:basedOn w:val="817"/>
    <w:uiPriority w:val="0"/>
    <w:qFormat/>
    <w:pPr>
      <w:widowControl/>
    </w:pPr>
    <w:rPr>
      <w:szCs w:val="21"/>
    </w:rPr>
  </w:style>
  <w:style w:type="paragraph" w:styleId="1059" w:customStyle="1">
    <w:name w:val="正文首行缩进1"/>
    <w:basedOn w:val="1050"/>
    <w:uiPriority w:val="0"/>
    <w:qFormat/>
    <w:pPr>
      <w:ind w:firstLine="420"/>
    </w:pPr>
  </w:style>
  <w:style w:type="table" w:styleId="1060"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61" w:customStyle="1">
    <w:name w:val="方案表格"/>
    <w:basedOn w:val="817"/>
    <w:uiPriority w:val="0"/>
    <w:qFormat/>
    <w:pPr>
      <w:contextualSpacing/>
    </w:pPr>
    <w:rPr>
      <w:rFonts w:cstheme="minorBidi"/>
      <w:szCs w:val="21"/>
    </w:rPr>
  </w:style>
  <w:style w:type="table" w:styleId="1062" w:customStyle="1">
    <w:name w:val="文档表格无标题列型（绿盟科技）"/>
    <w:basedOn w:val="855"/>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63" w:customStyle="1">
    <w:name w:val="批注框文本 字符"/>
    <w:basedOn w:val="827"/>
    <w:link w:val="841"/>
    <w:uiPriority w:val="99"/>
    <w:semiHidden/>
    <w:qFormat/>
    <w:rPr>
      <w:sz w:val="18"/>
      <w:szCs w:val="18"/>
    </w:rPr>
  </w:style>
  <w:style w:type="character" w:styleId="1064" w:customStyle="1">
    <w:name w:val="批注文字 字符"/>
    <w:basedOn w:val="827"/>
    <w:link w:val="832"/>
    <w:uiPriority w:val="0"/>
    <w:qFormat/>
    <w:rPr>
      <w:sz w:val="21"/>
      <w:szCs w:val="24"/>
    </w:rPr>
  </w:style>
  <w:style w:type="character" w:styleId="1065" w:customStyle="1">
    <w:name w:val="批注主题 字符"/>
    <w:basedOn w:val="1064"/>
    <w:link w:val="853"/>
    <w:uiPriority w:val="99"/>
    <w:semiHidden/>
    <w:qFormat/>
    <w:rPr>
      <w:b/>
      <w:bCs/>
      <w:sz w:val="21"/>
      <w:szCs w:val="24"/>
    </w:rPr>
  </w:style>
  <w:style w:type="character" w:styleId="1066" w:customStyle="1">
    <w:name w:val="font11"/>
    <w:basedOn w:val="827"/>
    <w:uiPriority w:val="0"/>
    <w:qFormat/>
    <w:rPr>
      <w:rFonts w:hint="eastAsia" w:ascii="宋体" w:hAnsi="宋体" w:eastAsia="宋体" w:cs="宋体"/>
      <w:color w:val="000000"/>
      <w:sz w:val="21"/>
      <w:szCs w:val="21"/>
      <w:u w:val="none"/>
    </w:rPr>
  </w:style>
  <w:style w:type="character" w:styleId="1067" w:customStyle="1">
    <w:name w:val="font01"/>
    <w:basedOn w:val="827"/>
    <w:uiPriority w:val="0"/>
    <w:qFormat/>
    <w:rPr>
      <w:rFonts w:hint="default" w:ascii="Times New Roman" w:hAnsi="Times New Roman" w:cs="Times New Roman"/>
      <w:color w:val="000000"/>
      <w:sz w:val="21"/>
      <w:szCs w:val="21"/>
      <w:u w:val="none"/>
    </w:rPr>
  </w:style>
  <w:style w:type="character" w:styleId="1068" w:customStyle="1">
    <w:name w:val="font21"/>
    <w:basedOn w:val="827"/>
    <w:uiPriority w:val="0"/>
    <w:qFormat/>
    <w:rPr>
      <w:rFonts w:hint="eastAsia" w:ascii="宋体" w:hAnsi="宋体" w:eastAsia="宋体" w:cs="宋体"/>
      <w:b/>
      <w:bCs/>
      <w:color w:val="000000"/>
      <w:sz w:val="22"/>
      <w:szCs w:val="22"/>
      <w:u w:val="none"/>
    </w:rPr>
  </w:style>
  <w:style w:type="character" w:styleId="1069" w:customStyle="1">
    <w:name w:val="font31"/>
    <w:basedOn w:val="827"/>
    <w:uiPriority w:val="0"/>
    <w:qFormat/>
    <w:rPr>
      <w:rFonts w:hint="eastAsia" w:ascii="宋体" w:hAnsi="宋体" w:eastAsia="宋体" w:cs="宋体"/>
      <w:color w:val="000000"/>
      <w:sz w:val="22"/>
      <w:szCs w:val="22"/>
      <w:u w:val="none"/>
    </w:rPr>
  </w:style>
  <w:style w:type="character" w:styleId="1070" w:customStyle="1">
    <w:name w:val="font51"/>
    <w:basedOn w:val="827"/>
    <w:uiPriority w:val="0"/>
    <w:qFormat/>
    <w:rPr>
      <w:rFonts w:hint="eastAsia" w:ascii="宋体" w:hAnsi="宋体" w:eastAsia="宋体" w:cs="宋体"/>
      <w:color w:val="000000"/>
      <w:sz w:val="21"/>
      <w:szCs w:val="21"/>
      <w:u w:val="none"/>
    </w:rPr>
  </w:style>
  <w:style w:type="paragraph" w:styleId="1071" w:customStyle="1">
    <w:name w:val="首行缩进"/>
    <w:basedOn w:val="817"/>
    <w:uiPriority w:val="0"/>
    <w:qFormat/>
    <w:pPr>
      <w:ind w:firstLine="720"/>
      <w:jc w:val="left"/>
    </w:pPr>
    <w:rPr>
      <w:rFonts w:ascii="宋体" w:hAnsi="宋体"/>
      <w:sz w:val="24"/>
    </w:rPr>
  </w:style>
  <w:style w:type="paragraph" w:styleId="1072" w:customStyle="1">
    <w:name w:val="Plain Text*"/>
    <w:basedOn w:val="817"/>
    <w:uiPriority w:val="6"/>
    <w:qFormat/>
    <w:rPr>
      <w:rFonts w:ascii="宋体" w:hAnsi="宋体" w:eastAsia="楷体_GB2312" w:cs="Courier New"/>
      <w:sz w:val="26"/>
    </w:rPr>
  </w:style>
  <w:style w:type="paragraph" w:styleId="1073" w:customStyle="1">
    <w:name w:val="+正文"/>
    <w:basedOn w:val="817"/>
    <w:uiPriority w:val="0"/>
    <w:qFormat/>
    <w:pPr>
      <w:ind w:firstLine="200"/>
      <w:spacing w:line="360" w:lineRule="auto"/>
    </w:pPr>
  </w:style>
  <w:style w:type="paragraph" w:styleId="1074"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75" w:customStyle="1">
    <w:name w:val="NormalCharacter1"/>
    <w:uiPriority w:val="0"/>
    <w:semiHidden/>
    <w:qFormat/>
    <w:rPr>
      <w:sz w:val="28"/>
      <w:lang w:val="en-US" w:eastAsia="zh-CN" w:bidi="ar-SA"/>
    </w:rPr>
  </w:style>
  <w:style w:type="paragraph" w:styleId="1076" w:customStyle="1">
    <w:name w:val="正文缩进1"/>
    <w:basedOn w:val="817"/>
    <w:uiPriority w:val="0"/>
    <w:qFormat/>
    <w:pPr>
      <w:ind w:firstLine="420"/>
    </w:pPr>
  </w:style>
  <w:style w:type="paragraph" w:styleId="1077" w:customStyle="1">
    <w:name w:val="纯文本1"/>
    <w:basedOn w:val="817"/>
    <w:uiPriority w:val="0"/>
    <w:qFormat/>
    <w:rPr>
      <w:rFonts w:ascii="宋体" w:hAnsi="Courier New"/>
      <w:szCs w:val="21"/>
      <w:lang w:eastAsia="en-US"/>
    </w:rPr>
  </w:style>
  <w:style w:type="paragraph" w:styleId="1078" w:customStyle="1">
    <w:name w:val="目录 11"/>
    <w:basedOn w:val="1048"/>
    <w:next w:val="1048"/>
    <w:uiPriority w:val="0"/>
    <w:qFormat/>
    <w:pPr>
      <w:jc w:val="left"/>
      <w:spacing w:after="100" w:line="259" w:lineRule="auto"/>
      <w:widowControl/>
    </w:pPr>
    <w:rPr>
      <w:rFonts w:ascii="Calibri" w:hAnsi="Calibri"/>
      <w:sz w:val="22"/>
      <w:szCs w:val="22"/>
    </w:rPr>
  </w:style>
  <w:style w:type="character" w:styleId="1079" w:customStyle="1">
    <w:name w:val="16"/>
    <w:basedOn w:val="1080"/>
    <w:uiPriority w:val="0"/>
    <w:qFormat/>
    <w:rPr>
      <w:rFonts w:hint="default" w:ascii="Times New Roman" w:hAnsi="Times New Roman" w:eastAsia="宋体" w:cs="Times New Roman"/>
      <w:sz w:val="21"/>
      <w:szCs w:val="24"/>
      <w:lang w:val="en-US" w:eastAsia="zh-CN" w:bidi="ar-SA"/>
    </w:rPr>
  </w:style>
  <w:style w:type="character" w:styleId="1080" w:customStyle="1">
    <w:name w:val="默认段落字体1"/>
    <w:uiPriority w:val="0"/>
    <w:semiHidden/>
    <w:qFormat/>
  </w:style>
  <w:style w:type="character" w:styleId="1081" w:customStyle="1">
    <w:name w:val="font61"/>
    <w:basedOn w:val="827"/>
    <w:uiPriority w:val="0"/>
    <w:qFormat/>
    <w:rPr>
      <w:rFonts w:hint="eastAsia" w:ascii="等线" w:hAnsi="等线" w:eastAsia="等线" w:cs="等线"/>
      <w:color w:val="000000"/>
      <w:sz w:val="20"/>
      <w:szCs w:val="20"/>
      <w:u w:val="none"/>
    </w:rPr>
  </w:style>
  <w:style w:type="character" w:styleId="1082" w:customStyle="1">
    <w:name w:val="font101"/>
    <w:basedOn w:val="827"/>
    <w:uiPriority w:val="0"/>
    <w:qFormat/>
    <w:rPr>
      <w:rFonts w:hint="eastAsia" w:ascii="微软雅黑" w:hAnsi="微软雅黑" w:eastAsia="微软雅黑" w:cs="微软雅黑"/>
      <w:color w:val="000000"/>
      <w:sz w:val="20"/>
      <w:szCs w:val="20"/>
      <w:u w:val="none"/>
    </w:rPr>
  </w:style>
  <w:style w:type="character" w:styleId="1083" w:customStyle="1">
    <w:name w:val="font112"/>
    <w:basedOn w:val="827"/>
    <w:uiPriority w:val="0"/>
    <w:qFormat/>
    <w:rPr>
      <w:rFonts w:hint="eastAsia" w:ascii="宋体" w:hAnsi="宋体" w:eastAsia="宋体" w:cs="宋体"/>
      <w:color w:val="000000"/>
      <w:sz w:val="22"/>
      <w:szCs w:val="22"/>
      <w:u w:val="none"/>
    </w:rPr>
  </w:style>
  <w:style w:type="paragraph" w:styleId="1084" w:customStyle="1">
    <w:name w:val="列出段落1"/>
    <w:basedOn w:val="817"/>
    <w:uiPriority w:val="0"/>
    <w:qFormat/>
    <w:pPr>
      <w:ind w:left="480"/>
      <w:jc w:val="left"/>
    </w:pPr>
    <w:rPr>
      <w:rFonts w:eastAsia="PMingLiU"/>
      <w:sz w:val="24"/>
      <w:szCs w:val="20"/>
      <w:lang w:eastAsia="zh-TW"/>
    </w:rPr>
  </w:style>
  <w:style w:type="paragraph" w:styleId="1085" w:customStyle="1">
    <w:name w:val="彩色列表1"/>
    <w:basedOn w:val="817"/>
    <w:uiPriority w:val="0"/>
    <w:qFormat/>
    <w:pPr>
      <w:ind w:firstLine="420"/>
    </w:p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33</cp:revision>
  <dcterms:created xsi:type="dcterms:W3CDTF">2023-09-20T00:15:00Z</dcterms:created>
  <dcterms:modified xsi:type="dcterms:W3CDTF">2025-11-18T01:51:15Z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7AE9F1A3A89C4231AF63252E79B05741_13</vt:lpwstr>
  </property>
  <property fmtid="{D5CDD505-2E9C-101B-9397-08002B2CF9AE}" pid="4" name="KSOTemplateDocerSaveRecord">
    <vt:lpwstr>eyJoZGlkIjoiODZiNTQ4OWU1ZmQ2YWQwNGNhMzdiYjU5MWM1ZDdjY2EiLCJ1c2VySWQiOiIyNTEzNTg5ODgifQ==</vt:lpwstr>
  </property>
</Properties>
</file>